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629DB" w14:textId="77777777" w:rsidR="00650D71" w:rsidRDefault="00650D71" w:rsidP="00B964F1">
      <w:pPr>
        <w:jc w:val="center"/>
        <w:rPr>
          <w:rFonts w:asciiTheme="majorHAnsi" w:hAnsiTheme="majorHAnsi" w:cstheme="majorHAnsi"/>
          <w:b/>
          <w:sz w:val="48"/>
          <w:szCs w:val="48"/>
        </w:rPr>
      </w:pPr>
      <w:bookmarkStart w:id="0" w:name="_Toc190677178"/>
    </w:p>
    <w:p w14:paraId="1EF4E341" w14:textId="26ECF455" w:rsidR="00D971C0" w:rsidRPr="000251EA" w:rsidRDefault="00D971C0" w:rsidP="00B964F1">
      <w:pPr>
        <w:jc w:val="center"/>
        <w:rPr>
          <w:rFonts w:asciiTheme="majorHAnsi" w:hAnsiTheme="majorHAnsi" w:cstheme="majorHAnsi"/>
          <w:b/>
          <w:sz w:val="48"/>
          <w:szCs w:val="48"/>
        </w:rPr>
      </w:pPr>
      <w:r w:rsidRPr="000251EA">
        <w:rPr>
          <w:rFonts w:asciiTheme="majorHAnsi" w:hAnsiTheme="majorHAnsi" w:cstheme="majorHAnsi"/>
          <w:b/>
          <w:sz w:val="48"/>
          <w:szCs w:val="48"/>
        </w:rPr>
        <w:t>American Academy of Pediatrics</w:t>
      </w:r>
    </w:p>
    <w:p w14:paraId="33BEE8FD" w14:textId="77777777" w:rsidR="00D971C0" w:rsidRPr="000251EA" w:rsidRDefault="00D971C0" w:rsidP="00D971C0">
      <w:pPr>
        <w:jc w:val="center"/>
        <w:rPr>
          <w:rFonts w:asciiTheme="majorHAnsi" w:hAnsiTheme="majorHAnsi" w:cstheme="majorHAnsi"/>
          <w:b/>
          <w:sz w:val="48"/>
          <w:szCs w:val="48"/>
        </w:rPr>
      </w:pPr>
      <w:r w:rsidRPr="000251EA">
        <w:rPr>
          <w:rFonts w:asciiTheme="majorHAnsi" w:hAnsiTheme="majorHAnsi" w:cstheme="majorHAnsi"/>
          <w:b/>
          <w:sz w:val="48"/>
          <w:szCs w:val="48"/>
        </w:rPr>
        <w:t>HIPAA Privacy Rule</w:t>
      </w:r>
      <w:r w:rsidR="00482534" w:rsidRPr="000251EA">
        <w:rPr>
          <w:rFonts w:asciiTheme="majorHAnsi" w:hAnsiTheme="majorHAnsi" w:cstheme="majorHAnsi"/>
          <w:b/>
          <w:sz w:val="48"/>
          <w:szCs w:val="48"/>
        </w:rPr>
        <w:t>s</w:t>
      </w:r>
      <w:r w:rsidRPr="000251EA">
        <w:rPr>
          <w:rFonts w:asciiTheme="majorHAnsi" w:hAnsiTheme="majorHAnsi" w:cstheme="majorHAnsi"/>
          <w:b/>
          <w:sz w:val="48"/>
          <w:szCs w:val="48"/>
        </w:rPr>
        <w:t xml:space="preserve"> </w:t>
      </w:r>
    </w:p>
    <w:bookmarkEnd w:id="0"/>
    <w:p w14:paraId="3DFD0A7A" w14:textId="77777777" w:rsidR="00D971C0" w:rsidRPr="00650D71" w:rsidRDefault="00D971C0" w:rsidP="00D971C0">
      <w:pPr>
        <w:pStyle w:val="ListParagraph"/>
        <w:autoSpaceDE w:val="0"/>
        <w:autoSpaceDN w:val="0"/>
        <w:adjustRightInd w:val="0"/>
        <w:ind w:left="0"/>
        <w:rPr>
          <w:rFonts w:asciiTheme="minorHAnsi" w:eastAsiaTheme="minorHAnsi" w:hAnsiTheme="minorHAnsi" w:cstheme="minorHAnsi"/>
        </w:rPr>
      </w:pPr>
    </w:p>
    <w:p w14:paraId="2F87B89F" w14:textId="77777777" w:rsidR="00D971C0" w:rsidRPr="00650D71" w:rsidRDefault="00D971C0" w:rsidP="00D971C0">
      <w:pPr>
        <w:pStyle w:val="ListParagraph"/>
        <w:autoSpaceDE w:val="0"/>
        <w:autoSpaceDN w:val="0"/>
        <w:adjustRightInd w:val="0"/>
        <w:ind w:left="0"/>
        <w:rPr>
          <w:rFonts w:asciiTheme="minorHAnsi" w:eastAsiaTheme="minorHAnsi" w:hAnsiTheme="minorHAnsi" w:cstheme="minorHAnsi"/>
        </w:rPr>
      </w:pPr>
    </w:p>
    <w:p w14:paraId="731ADFBF" w14:textId="77777777" w:rsidR="00744720" w:rsidRPr="00650D71" w:rsidRDefault="00744720" w:rsidP="00744720">
      <w:pPr>
        <w:pStyle w:val="ListParagraph"/>
        <w:numPr>
          <w:ilvl w:val="0"/>
          <w:numId w:val="39"/>
        </w:numPr>
        <w:autoSpaceDE w:val="0"/>
        <w:autoSpaceDN w:val="0"/>
        <w:adjustRightInd w:val="0"/>
        <w:ind w:left="720"/>
        <w:rPr>
          <w:rFonts w:asciiTheme="minorHAnsi" w:eastAsiaTheme="minorHAnsi" w:hAnsiTheme="minorHAnsi" w:cstheme="minorHAnsi"/>
        </w:rPr>
      </w:pPr>
      <w:r w:rsidRPr="00E76ADD">
        <w:rPr>
          <w:rFonts w:asciiTheme="minorHAnsi" w:eastAsiaTheme="minorHAnsi" w:hAnsiTheme="minorHAnsi" w:cstheme="minorHAnsi"/>
          <w:b/>
        </w:rPr>
        <w:t>A</w:t>
      </w:r>
      <w:r w:rsidRPr="00650D71">
        <w:rPr>
          <w:rFonts w:asciiTheme="minorHAnsi" w:eastAsiaTheme="minorHAnsi" w:hAnsiTheme="minorHAnsi" w:cstheme="minorHAnsi"/>
          <w:b/>
        </w:rPr>
        <w:t>ll data submitted for the Project must be de-identified and must NOT contain protected health information (PHI).  Instructions are provided below.</w:t>
      </w:r>
    </w:p>
    <w:p w14:paraId="6906A13D" w14:textId="77777777" w:rsidR="00744720" w:rsidRPr="00650D71" w:rsidRDefault="00744720" w:rsidP="00744720">
      <w:pPr>
        <w:pStyle w:val="ListParagraph"/>
        <w:autoSpaceDE w:val="0"/>
        <w:autoSpaceDN w:val="0"/>
        <w:adjustRightInd w:val="0"/>
        <w:ind w:left="0"/>
        <w:rPr>
          <w:rFonts w:asciiTheme="minorHAnsi" w:eastAsiaTheme="minorHAnsi" w:hAnsiTheme="minorHAnsi" w:cstheme="minorHAnsi"/>
        </w:rPr>
      </w:pPr>
    </w:p>
    <w:p w14:paraId="3E648EEE" w14:textId="77777777" w:rsidR="00744720" w:rsidRPr="00650D71" w:rsidRDefault="00744720" w:rsidP="00744720">
      <w:pPr>
        <w:rPr>
          <w:rFonts w:asciiTheme="minorHAnsi" w:hAnsiTheme="minorHAnsi" w:cstheme="minorHAnsi"/>
        </w:rPr>
      </w:pPr>
      <w:r w:rsidRPr="00650D71">
        <w:rPr>
          <w:rFonts w:asciiTheme="minorHAnsi" w:hAnsiTheme="minorHAnsi" w:cstheme="minorHAnsi"/>
        </w:rPr>
        <w:t>Under the Health Insurance Portability and Accountability Act of 1996 and the accompanying Privacy Rule regulations, the American Academy of Pediatrics is not considered a covered entity because it is not a health care provider, health plan, or a health care clearinghouse.  However, to help protect AAP members who are involved in AAP projects, the AAP Institutional Review Board reviews projects for consistency with HIPAA regulations and serves as a privacy board for consideration of requests for waivers and alterations to the HIPAA authorization requirements.</w:t>
      </w:r>
    </w:p>
    <w:p w14:paraId="32CC1E46" w14:textId="77777777" w:rsidR="00744720" w:rsidRPr="00650D71" w:rsidRDefault="00744720" w:rsidP="00744720">
      <w:pPr>
        <w:rPr>
          <w:rFonts w:asciiTheme="minorHAnsi" w:hAnsiTheme="minorHAnsi" w:cstheme="minorHAnsi"/>
        </w:rPr>
      </w:pPr>
    </w:p>
    <w:p w14:paraId="5BB226CA" w14:textId="77777777" w:rsidR="00744720" w:rsidRPr="00650D71" w:rsidRDefault="00744720" w:rsidP="00744720">
      <w:pPr>
        <w:rPr>
          <w:rFonts w:asciiTheme="minorHAnsi" w:hAnsiTheme="minorHAnsi" w:cstheme="minorHAnsi"/>
          <w:snapToGrid w:val="0"/>
        </w:rPr>
      </w:pPr>
      <w:r w:rsidRPr="00650D71">
        <w:rPr>
          <w:rFonts w:asciiTheme="minorHAnsi" w:hAnsiTheme="minorHAnsi" w:cstheme="minorHAnsi"/>
        </w:rPr>
        <w:t xml:space="preserve">The AAP wants to make sure that the activities in AAP projects do not place a participant in violation of HIPAA regulations.  The Privacy Rule does not apply to de-identified </w:t>
      </w:r>
      <w:proofErr w:type="gramStart"/>
      <w:r w:rsidRPr="00650D71">
        <w:rPr>
          <w:rFonts w:asciiTheme="minorHAnsi" w:hAnsiTheme="minorHAnsi" w:cstheme="minorHAnsi"/>
        </w:rPr>
        <w:t>information,</w:t>
      </w:r>
      <w:proofErr w:type="gramEnd"/>
      <w:r w:rsidRPr="00650D71">
        <w:rPr>
          <w:rFonts w:asciiTheme="minorHAnsi" w:hAnsiTheme="minorHAnsi" w:cstheme="minorHAnsi"/>
        </w:rPr>
        <w:t xml:space="preserve"> however, it is important for the IRB to make sure that your submissions meet specific criteria for de-identification.  The Privacy Rule definition extends beyond the definitions generally employed through the Common Rule.  Protected health information is defined as i</w:t>
      </w:r>
      <w:r w:rsidRPr="00650D71">
        <w:rPr>
          <w:rFonts w:asciiTheme="minorHAnsi" w:hAnsiTheme="minorHAnsi" w:cstheme="minorHAnsi"/>
          <w:snapToGrid w:val="0"/>
        </w:rPr>
        <w:t>ndividually identifiable health information that a covered entity creates or receives.  This includes information about the past, present, or future physical or mental health of a person, provision of health care to a person, and payment for care regardless of whether the information is in written, electronic, or oral form.</w:t>
      </w:r>
    </w:p>
    <w:p w14:paraId="5C86F889" w14:textId="77777777" w:rsidR="00744720" w:rsidRPr="00650D71" w:rsidRDefault="00744720" w:rsidP="00744720">
      <w:pPr>
        <w:rPr>
          <w:rFonts w:asciiTheme="minorHAnsi" w:hAnsiTheme="minorHAnsi" w:cstheme="minorHAnsi"/>
          <w:snapToGrid w:val="0"/>
        </w:rPr>
      </w:pPr>
    </w:p>
    <w:p w14:paraId="40F981DA" w14:textId="4AEE231B" w:rsidR="00744720" w:rsidRPr="00650D71" w:rsidRDefault="00744720" w:rsidP="00744720">
      <w:pPr>
        <w:rPr>
          <w:rFonts w:asciiTheme="minorHAnsi" w:hAnsiTheme="minorHAnsi" w:cstheme="minorHAnsi"/>
          <w:snapToGrid w:val="0"/>
        </w:rPr>
      </w:pPr>
      <w:r w:rsidRPr="00650D71">
        <w:rPr>
          <w:rFonts w:asciiTheme="minorHAnsi" w:hAnsiTheme="minorHAnsi" w:cstheme="minorHAnsi"/>
          <w:snapToGrid w:val="0"/>
        </w:rPr>
        <w:t>Failure to comply with HIPAA can result in civil and criminal penalties (42 USC § 1320d-5). The “American Recovery and Reinvestment Act of 2009”</w:t>
      </w:r>
      <w:r w:rsidRPr="00650D71">
        <w:rPr>
          <w:rFonts w:asciiTheme="minorHAnsi" w:hAnsiTheme="minorHAnsi" w:cstheme="minorHAnsi"/>
          <w:snapToGrid w:val="0"/>
        </w:rPr>
        <w:t xml:space="preserve"> </w:t>
      </w:r>
      <w:r w:rsidRPr="00650D71">
        <w:rPr>
          <w:rFonts w:asciiTheme="minorHAnsi" w:hAnsiTheme="minorHAnsi" w:cstheme="minorHAnsi"/>
          <w:snapToGrid w:val="0"/>
        </w:rPr>
        <w:t>(ARRA) that was signed into law on February 17, 2009, established a tiered civil penalty structure for HIPAA violations.  Civil violations can result in penalties of $100 to $50,000 per violation or more, with an annual maximum of $1.5 million. Criminal Penalties apply to covered entities and specified individuals, who "knowingly" obtain or disclose individually identifiable health information in violation of the Administrative Simplification Regulations with imprisonment up to one year. Offenses committed under false pretenses allow penalties to be increased to a $100,000 fine, with up to five years in prison. Offenses committed with the intent to sell, transfer, or use individually identifiable health information for commercial advantage, personal gain or malicious harm permit fines of $250,000, and imprisonment for up to ten years.  The Department of Health and Human Services (DHHS) has the authority to exclude from participation in Medicare any covered entity that was not compliant with the transaction and code set standards by October 16, 2003 (where an extension was obtained and the covered entity is not small) (68 FR 48805).</w:t>
      </w:r>
    </w:p>
    <w:p w14:paraId="2CC5AFAE" w14:textId="36F17D21" w:rsidR="00B964F1" w:rsidRPr="00650D71" w:rsidRDefault="00B964F1" w:rsidP="00744720">
      <w:pPr>
        <w:rPr>
          <w:rFonts w:asciiTheme="minorHAnsi" w:hAnsiTheme="minorHAnsi" w:cstheme="minorHAnsi"/>
          <w:snapToGrid w:val="0"/>
        </w:rPr>
      </w:pPr>
    </w:p>
    <w:p w14:paraId="695A2970" w14:textId="42F48E58" w:rsidR="00B964F1" w:rsidRPr="00650D71" w:rsidRDefault="00B964F1" w:rsidP="00744720">
      <w:pPr>
        <w:rPr>
          <w:rFonts w:asciiTheme="minorHAnsi" w:hAnsiTheme="minorHAnsi" w:cstheme="minorHAnsi"/>
          <w:snapToGrid w:val="0"/>
        </w:rPr>
      </w:pPr>
    </w:p>
    <w:p w14:paraId="3B841BB7" w14:textId="77777777" w:rsidR="00744720" w:rsidRPr="00650D71" w:rsidRDefault="00744720" w:rsidP="00744720">
      <w:pPr>
        <w:rPr>
          <w:rFonts w:asciiTheme="minorHAnsi" w:hAnsiTheme="minorHAnsi" w:cstheme="minorHAnsi"/>
          <w:snapToGrid w:val="0"/>
        </w:rPr>
      </w:pPr>
    </w:p>
    <w:p w14:paraId="04D2E226" w14:textId="77777777" w:rsidR="00744720" w:rsidRPr="00650D71" w:rsidRDefault="00744720" w:rsidP="00744720">
      <w:pPr>
        <w:numPr>
          <w:ilvl w:val="0"/>
          <w:numId w:val="39"/>
        </w:numPr>
        <w:spacing w:line="276" w:lineRule="auto"/>
        <w:rPr>
          <w:rFonts w:asciiTheme="minorHAnsi" w:hAnsiTheme="minorHAnsi" w:cstheme="minorHAnsi"/>
        </w:rPr>
      </w:pPr>
      <w:r w:rsidRPr="00650D71">
        <w:rPr>
          <w:rFonts w:asciiTheme="minorHAnsi" w:hAnsiTheme="minorHAnsi" w:cstheme="minorHAnsi"/>
          <w:b/>
        </w:rPr>
        <w:lastRenderedPageBreak/>
        <w:t>You must remove all</w:t>
      </w:r>
      <w:r w:rsidRPr="00650D71">
        <w:rPr>
          <w:rFonts w:asciiTheme="minorHAnsi" w:hAnsiTheme="minorHAnsi" w:cstheme="minorHAnsi"/>
          <w:b/>
          <w:i/>
        </w:rPr>
        <w:t xml:space="preserve"> </w:t>
      </w:r>
      <w:r w:rsidRPr="00650D71">
        <w:rPr>
          <w:rFonts w:asciiTheme="minorHAnsi" w:hAnsiTheme="minorHAnsi" w:cstheme="minorHAnsi"/>
          <w:b/>
        </w:rPr>
        <w:t>of the following 18 elements of HIPAA protected health information listed below from your files with text and photographic images</w:t>
      </w:r>
      <w:r w:rsidRPr="00650D71">
        <w:rPr>
          <w:rFonts w:asciiTheme="minorHAnsi" w:hAnsiTheme="minorHAnsi" w:cstheme="minorHAnsi"/>
        </w:rPr>
        <w:t xml:space="preserve"> </w:t>
      </w:r>
      <w:r w:rsidRPr="00650D71">
        <w:rPr>
          <w:rFonts w:asciiTheme="minorHAnsi" w:hAnsiTheme="minorHAnsi" w:cstheme="minorHAnsi"/>
          <w:b/>
          <w:u w:val="single"/>
        </w:rPr>
        <w:t>before</w:t>
      </w:r>
      <w:r w:rsidRPr="00650D71">
        <w:rPr>
          <w:rFonts w:asciiTheme="minorHAnsi" w:hAnsiTheme="minorHAnsi" w:cstheme="minorHAnsi"/>
          <w:b/>
        </w:rPr>
        <w:t xml:space="preserve"> submission.  All identifying information must be removed or obscured from written consultation and images prior to submission as described below.  The Project Coordinator will review all submissions and will destroy all materials that have not been properly de-identified.  Failure to comply with these rules will result in loss of any files which are improperly submitted, may preclude your participation in the project, and may result in loss of your registration fee and/or civil and criminal sanctions under federal regulations (42 USC § 1320d-5).</w:t>
      </w:r>
      <w:r w:rsidRPr="00650D71">
        <w:rPr>
          <w:rFonts w:asciiTheme="minorHAnsi" w:hAnsiTheme="minorHAnsi" w:cstheme="minorHAnsi"/>
        </w:rPr>
        <w:t xml:space="preserve"> </w:t>
      </w:r>
    </w:p>
    <w:p w14:paraId="7DAF341B" w14:textId="77777777" w:rsidR="00744720" w:rsidRPr="00650D71" w:rsidRDefault="00744720" w:rsidP="00D2131D">
      <w:pPr>
        <w:spacing w:line="276" w:lineRule="auto"/>
        <w:rPr>
          <w:rFonts w:asciiTheme="minorHAnsi" w:hAnsiTheme="minorHAnsi" w:cstheme="minorHAnsi"/>
        </w:rPr>
      </w:pPr>
    </w:p>
    <w:p w14:paraId="347B22E7" w14:textId="63A244EB" w:rsidR="0049152A" w:rsidRPr="00650D71" w:rsidRDefault="00D942F1" w:rsidP="00D2131D">
      <w:pPr>
        <w:spacing w:line="276" w:lineRule="auto"/>
        <w:rPr>
          <w:rFonts w:asciiTheme="minorHAnsi" w:hAnsiTheme="minorHAnsi" w:cstheme="minorHAnsi"/>
        </w:rPr>
      </w:pPr>
      <w:r w:rsidRPr="00650D71">
        <w:rPr>
          <w:rFonts w:asciiTheme="minorHAnsi" w:hAnsiTheme="minorHAnsi" w:cstheme="minorHAnsi"/>
        </w:rPr>
        <w:t>Personal Health Information (PHI) is defined as the following identifiers of the individual or of relatives, employers, or household members of the individual (</w:t>
      </w:r>
      <w:hyperlink r:id="rId9" w:history="1">
        <w:r w:rsidR="0059734E" w:rsidRPr="00650D71">
          <w:rPr>
            <w:rStyle w:val="Hyperlink"/>
            <w:rFonts w:asciiTheme="minorHAnsi" w:hAnsiTheme="minorHAnsi" w:cstheme="minorHAnsi"/>
          </w:rPr>
          <w:t>https://hipaa.com/?p=1718</w:t>
        </w:r>
      </w:hyperlink>
      <w:r w:rsidRPr="00650D71">
        <w:rPr>
          <w:rFonts w:asciiTheme="minorHAnsi" w:hAnsiTheme="minorHAnsi" w:cstheme="minorHAnsi"/>
        </w:rPr>
        <w:t>):  </w:t>
      </w:r>
    </w:p>
    <w:p w14:paraId="72F6D92C" w14:textId="77777777" w:rsidR="00D942F1" w:rsidRPr="00650D71" w:rsidRDefault="00D942F1" w:rsidP="00D2131D">
      <w:pPr>
        <w:pStyle w:val="ListParagraph"/>
        <w:numPr>
          <w:ilvl w:val="0"/>
          <w:numId w:val="27"/>
        </w:numPr>
        <w:spacing w:line="276" w:lineRule="auto"/>
        <w:ind w:left="1170" w:hanging="450"/>
        <w:rPr>
          <w:rFonts w:asciiTheme="minorHAnsi" w:hAnsiTheme="minorHAnsi" w:cstheme="minorHAnsi"/>
        </w:rPr>
      </w:pPr>
      <w:r w:rsidRPr="00650D71">
        <w:rPr>
          <w:rFonts w:asciiTheme="minorHAnsi" w:hAnsiTheme="minorHAnsi" w:cstheme="minorHAnsi"/>
        </w:rPr>
        <w:t>Names</w:t>
      </w:r>
    </w:p>
    <w:p w14:paraId="02F66459" w14:textId="77777777" w:rsidR="00D942F1" w:rsidRPr="00650D71" w:rsidRDefault="00D942F1" w:rsidP="00D2131D">
      <w:pPr>
        <w:pStyle w:val="ListParagraph"/>
        <w:numPr>
          <w:ilvl w:val="0"/>
          <w:numId w:val="27"/>
        </w:numPr>
        <w:spacing w:line="276" w:lineRule="auto"/>
        <w:ind w:left="1170" w:hanging="450"/>
        <w:rPr>
          <w:rFonts w:asciiTheme="minorHAnsi" w:hAnsiTheme="minorHAnsi" w:cstheme="minorHAnsi"/>
        </w:rPr>
      </w:pPr>
      <w:r w:rsidRPr="00650D71">
        <w:rPr>
          <w:rFonts w:asciiTheme="minorHAnsi" w:hAnsiTheme="minorHAnsi" w:cstheme="minorHAnsi"/>
        </w:rPr>
        <w:t>Geographic subdivisions smaller than a state, including street address, city, county, precinct, zip code, and their equivalent geocodes, except for the initial three digits of a zip code if, according to the current publicly available data from the Bureau of the Census: (1) The geographic unit formed by combining all zip codes with the same three initial digits contains more than 20,000 people; and (2) The initial three digits of a zip code for all such geographic units containing 20,000 or fewer people is changed to 000.</w:t>
      </w:r>
    </w:p>
    <w:p w14:paraId="41746B72" w14:textId="77777777" w:rsidR="00D942F1" w:rsidRPr="00650D71" w:rsidRDefault="00D942F1" w:rsidP="00D2131D">
      <w:pPr>
        <w:pStyle w:val="ListParagraph"/>
        <w:numPr>
          <w:ilvl w:val="0"/>
          <w:numId w:val="27"/>
        </w:numPr>
        <w:spacing w:line="276" w:lineRule="auto"/>
        <w:ind w:left="1170" w:hanging="450"/>
        <w:rPr>
          <w:rFonts w:asciiTheme="minorHAnsi" w:hAnsiTheme="minorHAnsi" w:cstheme="minorHAnsi"/>
        </w:rPr>
      </w:pPr>
      <w:r w:rsidRPr="00650D71">
        <w:rPr>
          <w:rFonts w:asciiTheme="minorHAnsi" w:hAnsiTheme="minorHAnsi" w:cstheme="minorHAnsi"/>
        </w:rPr>
        <w:t>All elements of dates (except year) for dates directly related to an individual, including dates of admission, discharge, birth, and death.  For persons &gt; 89 years, year of birth cannot be used.</w:t>
      </w:r>
    </w:p>
    <w:p w14:paraId="2A4AC856" w14:textId="77777777" w:rsidR="00D942F1" w:rsidRPr="00650D71" w:rsidRDefault="00D942F1" w:rsidP="00D2131D">
      <w:pPr>
        <w:pStyle w:val="ListParagraph"/>
        <w:numPr>
          <w:ilvl w:val="0"/>
          <w:numId w:val="27"/>
        </w:numPr>
        <w:spacing w:line="276" w:lineRule="auto"/>
        <w:ind w:left="1170" w:hanging="450"/>
        <w:rPr>
          <w:rFonts w:asciiTheme="minorHAnsi" w:hAnsiTheme="minorHAnsi" w:cstheme="minorHAnsi"/>
        </w:rPr>
      </w:pPr>
      <w:r w:rsidRPr="00650D71">
        <w:rPr>
          <w:rFonts w:asciiTheme="minorHAnsi" w:hAnsiTheme="minorHAnsi" w:cstheme="minorHAnsi"/>
        </w:rPr>
        <w:t>Telephone numbers.</w:t>
      </w:r>
    </w:p>
    <w:p w14:paraId="11F46682" w14:textId="77777777" w:rsidR="00D942F1" w:rsidRPr="00650D71" w:rsidRDefault="00D942F1" w:rsidP="00D2131D">
      <w:pPr>
        <w:pStyle w:val="ListParagraph"/>
        <w:numPr>
          <w:ilvl w:val="0"/>
          <w:numId w:val="27"/>
        </w:numPr>
        <w:spacing w:line="276" w:lineRule="auto"/>
        <w:ind w:left="1170" w:hanging="450"/>
        <w:rPr>
          <w:rFonts w:asciiTheme="minorHAnsi" w:hAnsiTheme="minorHAnsi" w:cstheme="minorHAnsi"/>
        </w:rPr>
      </w:pPr>
      <w:r w:rsidRPr="00650D71">
        <w:rPr>
          <w:rFonts w:asciiTheme="minorHAnsi" w:hAnsiTheme="minorHAnsi" w:cstheme="minorHAnsi"/>
        </w:rPr>
        <w:t>Fax numbers.</w:t>
      </w:r>
    </w:p>
    <w:p w14:paraId="680D45D7" w14:textId="77777777" w:rsidR="00D942F1" w:rsidRPr="00650D71" w:rsidRDefault="00D942F1" w:rsidP="00D2131D">
      <w:pPr>
        <w:pStyle w:val="ListParagraph"/>
        <w:numPr>
          <w:ilvl w:val="0"/>
          <w:numId w:val="27"/>
        </w:numPr>
        <w:spacing w:line="276" w:lineRule="auto"/>
        <w:ind w:left="1170" w:hanging="450"/>
        <w:rPr>
          <w:rFonts w:asciiTheme="minorHAnsi" w:hAnsiTheme="minorHAnsi" w:cstheme="minorHAnsi"/>
        </w:rPr>
      </w:pPr>
      <w:r w:rsidRPr="00650D71">
        <w:rPr>
          <w:rFonts w:asciiTheme="minorHAnsi" w:hAnsiTheme="minorHAnsi" w:cstheme="minorHAnsi"/>
        </w:rPr>
        <w:t>Electronic mail address.</w:t>
      </w:r>
    </w:p>
    <w:p w14:paraId="603D4748" w14:textId="77777777" w:rsidR="00D942F1" w:rsidRPr="00650D71" w:rsidRDefault="00D942F1" w:rsidP="00D2131D">
      <w:pPr>
        <w:pStyle w:val="ListParagraph"/>
        <w:numPr>
          <w:ilvl w:val="0"/>
          <w:numId w:val="27"/>
        </w:numPr>
        <w:spacing w:line="276" w:lineRule="auto"/>
        <w:ind w:left="1170" w:hanging="450"/>
        <w:rPr>
          <w:rFonts w:asciiTheme="minorHAnsi" w:hAnsiTheme="minorHAnsi" w:cstheme="minorHAnsi"/>
        </w:rPr>
      </w:pPr>
      <w:r w:rsidRPr="00650D71">
        <w:rPr>
          <w:rFonts w:asciiTheme="minorHAnsi" w:hAnsiTheme="minorHAnsi" w:cstheme="minorHAnsi"/>
        </w:rPr>
        <w:t>Social security number.</w:t>
      </w:r>
    </w:p>
    <w:p w14:paraId="29E490DD" w14:textId="77777777" w:rsidR="00D942F1" w:rsidRPr="00650D71" w:rsidRDefault="00D942F1" w:rsidP="00D2131D">
      <w:pPr>
        <w:pStyle w:val="ListParagraph"/>
        <w:numPr>
          <w:ilvl w:val="0"/>
          <w:numId w:val="27"/>
        </w:numPr>
        <w:spacing w:line="276" w:lineRule="auto"/>
        <w:ind w:left="1170" w:hanging="450"/>
        <w:rPr>
          <w:rFonts w:asciiTheme="minorHAnsi" w:hAnsiTheme="minorHAnsi" w:cstheme="minorHAnsi"/>
        </w:rPr>
      </w:pPr>
      <w:r w:rsidRPr="00650D71">
        <w:rPr>
          <w:rFonts w:asciiTheme="minorHAnsi" w:hAnsiTheme="minorHAnsi" w:cstheme="minorHAnsi"/>
        </w:rPr>
        <w:t>Medical record numbers.</w:t>
      </w:r>
    </w:p>
    <w:p w14:paraId="409643DB" w14:textId="77777777" w:rsidR="00D942F1" w:rsidRPr="00650D71" w:rsidRDefault="00D942F1" w:rsidP="00D2131D">
      <w:pPr>
        <w:pStyle w:val="ListParagraph"/>
        <w:numPr>
          <w:ilvl w:val="0"/>
          <w:numId w:val="27"/>
        </w:numPr>
        <w:spacing w:line="276" w:lineRule="auto"/>
        <w:ind w:left="1170" w:hanging="450"/>
        <w:rPr>
          <w:rFonts w:asciiTheme="minorHAnsi" w:hAnsiTheme="minorHAnsi" w:cstheme="minorHAnsi"/>
        </w:rPr>
      </w:pPr>
      <w:r w:rsidRPr="00650D71">
        <w:rPr>
          <w:rFonts w:asciiTheme="minorHAnsi" w:hAnsiTheme="minorHAnsi" w:cstheme="minorHAnsi"/>
        </w:rPr>
        <w:t>Health plan beneficiary numbers.</w:t>
      </w:r>
    </w:p>
    <w:p w14:paraId="5FB5ECAB" w14:textId="77777777" w:rsidR="00D942F1" w:rsidRPr="00650D71" w:rsidRDefault="00D942F1" w:rsidP="00D2131D">
      <w:pPr>
        <w:pStyle w:val="ListParagraph"/>
        <w:numPr>
          <w:ilvl w:val="0"/>
          <w:numId w:val="27"/>
        </w:numPr>
        <w:spacing w:line="276" w:lineRule="auto"/>
        <w:ind w:left="1170" w:hanging="450"/>
        <w:rPr>
          <w:rFonts w:asciiTheme="minorHAnsi" w:hAnsiTheme="minorHAnsi" w:cstheme="minorHAnsi"/>
        </w:rPr>
      </w:pPr>
      <w:r w:rsidRPr="00650D71">
        <w:rPr>
          <w:rFonts w:asciiTheme="minorHAnsi" w:hAnsiTheme="minorHAnsi" w:cstheme="minorHAnsi"/>
        </w:rPr>
        <w:t>Account numbers.</w:t>
      </w:r>
    </w:p>
    <w:p w14:paraId="61453A3B" w14:textId="77777777" w:rsidR="00D942F1" w:rsidRPr="00650D71" w:rsidRDefault="00D942F1" w:rsidP="00D2131D">
      <w:pPr>
        <w:pStyle w:val="ListParagraph"/>
        <w:numPr>
          <w:ilvl w:val="0"/>
          <w:numId w:val="27"/>
        </w:numPr>
        <w:spacing w:line="276" w:lineRule="auto"/>
        <w:ind w:left="1170" w:hanging="450"/>
        <w:rPr>
          <w:rFonts w:asciiTheme="minorHAnsi" w:hAnsiTheme="minorHAnsi" w:cstheme="minorHAnsi"/>
        </w:rPr>
      </w:pPr>
      <w:r w:rsidRPr="00650D71">
        <w:rPr>
          <w:rFonts w:asciiTheme="minorHAnsi" w:hAnsiTheme="minorHAnsi" w:cstheme="minorHAnsi"/>
        </w:rPr>
        <w:t>Certificate/license numbers.</w:t>
      </w:r>
    </w:p>
    <w:p w14:paraId="37D7C8AB" w14:textId="77777777" w:rsidR="00D942F1" w:rsidRPr="00650D71" w:rsidRDefault="00D942F1" w:rsidP="00D2131D">
      <w:pPr>
        <w:pStyle w:val="ListParagraph"/>
        <w:numPr>
          <w:ilvl w:val="0"/>
          <w:numId w:val="27"/>
        </w:numPr>
        <w:spacing w:line="276" w:lineRule="auto"/>
        <w:ind w:left="1170" w:hanging="450"/>
        <w:rPr>
          <w:rFonts w:asciiTheme="minorHAnsi" w:hAnsiTheme="minorHAnsi" w:cstheme="minorHAnsi"/>
        </w:rPr>
      </w:pPr>
      <w:r w:rsidRPr="00650D71">
        <w:rPr>
          <w:rFonts w:asciiTheme="minorHAnsi" w:hAnsiTheme="minorHAnsi" w:cstheme="minorHAnsi"/>
        </w:rPr>
        <w:t>Vehicle identification and serial numbers including license plates.</w:t>
      </w:r>
    </w:p>
    <w:p w14:paraId="6C3A1CCA" w14:textId="77777777" w:rsidR="00D942F1" w:rsidRPr="00650D71" w:rsidRDefault="00D942F1" w:rsidP="00D2131D">
      <w:pPr>
        <w:pStyle w:val="ListParagraph"/>
        <w:numPr>
          <w:ilvl w:val="0"/>
          <w:numId w:val="27"/>
        </w:numPr>
        <w:spacing w:line="276" w:lineRule="auto"/>
        <w:ind w:left="1170" w:hanging="450"/>
        <w:rPr>
          <w:rFonts w:asciiTheme="minorHAnsi" w:hAnsiTheme="minorHAnsi" w:cstheme="minorHAnsi"/>
        </w:rPr>
      </w:pPr>
      <w:r w:rsidRPr="00650D71">
        <w:rPr>
          <w:rFonts w:asciiTheme="minorHAnsi" w:hAnsiTheme="minorHAnsi" w:cstheme="minorHAnsi"/>
        </w:rPr>
        <w:t>Device identifiers and serial numbers.</w:t>
      </w:r>
    </w:p>
    <w:p w14:paraId="0C6F54F7" w14:textId="77777777" w:rsidR="00D942F1" w:rsidRPr="00650D71" w:rsidRDefault="00D942F1" w:rsidP="00D2131D">
      <w:pPr>
        <w:pStyle w:val="ListParagraph"/>
        <w:numPr>
          <w:ilvl w:val="0"/>
          <w:numId w:val="27"/>
        </w:numPr>
        <w:spacing w:line="276" w:lineRule="auto"/>
        <w:ind w:left="1170" w:hanging="450"/>
        <w:rPr>
          <w:rFonts w:asciiTheme="minorHAnsi" w:hAnsiTheme="minorHAnsi" w:cstheme="minorHAnsi"/>
        </w:rPr>
      </w:pPr>
      <w:r w:rsidRPr="00650D71">
        <w:rPr>
          <w:rFonts w:asciiTheme="minorHAnsi" w:hAnsiTheme="minorHAnsi" w:cstheme="minorHAnsi"/>
        </w:rPr>
        <w:t>Web URLs.</w:t>
      </w:r>
    </w:p>
    <w:p w14:paraId="261B4AA5" w14:textId="77777777" w:rsidR="00D942F1" w:rsidRPr="00650D71" w:rsidRDefault="00D942F1" w:rsidP="00D2131D">
      <w:pPr>
        <w:pStyle w:val="ListParagraph"/>
        <w:numPr>
          <w:ilvl w:val="0"/>
          <w:numId w:val="27"/>
        </w:numPr>
        <w:spacing w:line="276" w:lineRule="auto"/>
        <w:ind w:left="1170" w:hanging="450"/>
        <w:rPr>
          <w:rFonts w:asciiTheme="minorHAnsi" w:hAnsiTheme="minorHAnsi" w:cstheme="minorHAnsi"/>
        </w:rPr>
      </w:pPr>
      <w:r w:rsidRPr="00650D71">
        <w:rPr>
          <w:rFonts w:asciiTheme="minorHAnsi" w:hAnsiTheme="minorHAnsi" w:cstheme="minorHAnsi"/>
        </w:rPr>
        <w:t>Internet protocol addresses.</w:t>
      </w:r>
    </w:p>
    <w:p w14:paraId="000B574A" w14:textId="77777777" w:rsidR="00D942F1" w:rsidRPr="00650D71" w:rsidRDefault="00D942F1" w:rsidP="00D2131D">
      <w:pPr>
        <w:pStyle w:val="ListParagraph"/>
        <w:numPr>
          <w:ilvl w:val="0"/>
          <w:numId w:val="27"/>
        </w:numPr>
        <w:spacing w:line="276" w:lineRule="auto"/>
        <w:ind w:left="1170" w:hanging="450"/>
        <w:rPr>
          <w:rFonts w:asciiTheme="minorHAnsi" w:hAnsiTheme="minorHAnsi" w:cstheme="minorHAnsi"/>
        </w:rPr>
      </w:pPr>
      <w:r w:rsidRPr="00650D71">
        <w:rPr>
          <w:rFonts w:asciiTheme="minorHAnsi" w:hAnsiTheme="minorHAnsi" w:cstheme="minorHAnsi"/>
        </w:rPr>
        <w:t>Biometric identifiers, including fingerprints and voice recordings.</w:t>
      </w:r>
    </w:p>
    <w:p w14:paraId="4E205FF7" w14:textId="77777777" w:rsidR="00D942F1" w:rsidRPr="00650D71" w:rsidRDefault="00D942F1" w:rsidP="00D2131D">
      <w:pPr>
        <w:pStyle w:val="ListParagraph"/>
        <w:numPr>
          <w:ilvl w:val="0"/>
          <w:numId w:val="27"/>
        </w:numPr>
        <w:spacing w:line="276" w:lineRule="auto"/>
        <w:ind w:left="1170" w:hanging="450"/>
        <w:rPr>
          <w:rFonts w:asciiTheme="minorHAnsi" w:hAnsiTheme="minorHAnsi" w:cstheme="minorHAnsi"/>
        </w:rPr>
      </w:pPr>
      <w:r w:rsidRPr="00650D71">
        <w:rPr>
          <w:rFonts w:asciiTheme="minorHAnsi" w:hAnsiTheme="minorHAnsi" w:cstheme="minorHAnsi"/>
        </w:rPr>
        <w:t>Full face photos and comparable images.</w:t>
      </w:r>
    </w:p>
    <w:p w14:paraId="4B0E5568" w14:textId="77777777" w:rsidR="0061359A" w:rsidRPr="00650D71" w:rsidRDefault="00D942F1" w:rsidP="00D942F1">
      <w:pPr>
        <w:pStyle w:val="ListParagraph"/>
        <w:numPr>
          <w:ilvl w:val="0"/>
          <w:numId w:val="27"/>
        </w:numPr>
        <w:spacing w:line="276" w:lineRule="auto"/>
        <w:ind w:left="1170" w:hanging="450"/>
        <w:rPr>
          <w:rFonts w:asciiTheme="minorHAnsi" w:hAnsiTheme="minorHAnsi" w:cstheme="minorHAnsi"/>
        </w:rPr>
      </w:pPr>
      <w:r w:rsidRPr="00650D71">
        <w:rPr>
          <w:rFonts w:asciiTheme="minorHAnsi" w:hAnsiTheme="minorHAnsi" w:cstheme="minorHAnsi"/>
        </w:rPr>
        <w:t>Any other unique identifying number, characteristic, or code.</w:t>
      </w:r>
    </w:p>
    <w:p w14:paraId="7FEF539D" w14:textId="77777777" w:rsidR="0061359A" w:rsidRPr="00650D71" w:rsidRDefault="0061359A" w:rsidP="00D942F1">
      <w:pPr>
        <w:rPr>
          <w:rFonts w:asciiTheme="minorHAnsi" w:hAnsiTheme="minorHAnsi" w:cstheme="minorHAnsi"/>
        </w:rPr>
      </w:pPr>
    </w:p>
    <w:p w14:paraId="5A9D796B" w14:textId="77777777" w:rsidR="006A670D" w:rsidRPr="002D6E49" w:rsidRDefault="006A670D" w:rsidP="006A670D">
      <w:pPr>
        <w:pStyle w:val="ListParagraph"/>
        <w:numPr>
          <w:ilvl w:val="0"/>
          <w:numId w:val="24"/>
        </w:numPr>
        <w:autoSpaceDE w:val="0"/>
        <w:autoSpaceDN w:val="0"/>
        <w:adjustRightInd w:val="0"/>
        <w:ind w:left="720"/>
      </w:pPr>
      <w:r w:rsidRPr="002D6E49">
        <w:rPr>
          <w:b/>
        </w:rPr>
        <w:t>In addition, while all materials submit</w:t>
      </w:r>
      <w:r>
        <w:rPr>
          <w:b/>
        </w:rPr>
        <w:t>ted</w:t>
      </w:r>
      <w:r w:rsidRPr="002D6E49">
        <w:rPr>
          <w:b/>
        </w:rPr>
        <w:t xml:space="preserve"> are to be de-identified and Protected Health Information removed, </w:t>
      </w:r>
      <w:r>
        <w:rPr>
          <w:b/>
        </w:rPr>
        <w:t>reviewers</w:t>
      </w:r>
      <w:r w:rsidRPr="002D6E49">
        <w:rPr>
          <w:b/>
        </w:rPr>
        <w:t xml:space="preserve"> should be aware that several steps have been taken in the project platform to protect the privacy of any information submitted. </w:t>
      </w:r>
      <w:r w:rsidRPr="002D6E49">
        <w:t>The</w:t>
      </w:r>
      <w:r w:rsidRPr="002D6E49">
        <w:rPr>
          <w:b/>
        </w:rPr>
        <w:t xml:space="preserve"> </w:t>
      </w:r>
      <w:r w:rsidRPr="002D6E49">
        <w:t xml:space="preserve">framework, applications and data center comply with the Health Insurance Portability and Accountability Act (HIPAA) privacy and security rules to ensure all patient information remains protected and confidential ensuring data or information is not made available or disclosed to unauthorized persons or processes. All electronic features and functionality adhere to strict privacy and security rules regarding Protected Health Information (PHI) at three levels: </w:t>
      </w:r>
    </w:p>
    <w:p w14:paraId="6647E160" w14:textId="77777777" w:rsidR="006A670D" w:rsidRPr="002D6E49" w:rsidRDefault="006A670D" w:rsidP="006A670D">
      <w:pPr>
        <w:pStyle w:val="ListParagraph"/>
        <w:numPr>
          <w:ilvl w:val="0"/>
          <w:numId w:val="22"/>
        </w:numPr>
        <w:autoSpaceDE w:val="0"/>
        <w:autoSpaceDN w:val="0"/>
        <w:adjustRightInd w:val="0"/>
        <w:ind w:left="1080"/>
      </w:pPr>
      <w:r w:rsidRPr="002D6E49">
        <w:rPr>
          <w:u w:val="single"/>
        </w:rPr>
        <w:t>Access</w:t>
      </w:r>
      <w:r w:rsidRPr="002D6E49">
        <w:t xml:space="preserve"> (administrative) controls;</w:t>
      </w:r>
    </w:p>
    <w:p w14:paraId="6E9E021A" w14:textId="77777777" w:rsidR="006A670D" w:rsidRPr="002D6E49" w:rsidRDefault="006A670D" w:rsidP="006A670D">
      <w:pPr>
        <w:pStyle w:val="ListParagraph"/>
        <w:numPr>
          <w:ilvl w:val="0"/>
          <w:numId w:val="22"/>
        </w:numPr>
        <w:autoSpaceDE w:val="0"/>
        <w:autoSpaceDN w:val="0"/>
        <w:adjustRightInd w:val="0"/>
        <w:ind w:left="1080"/>
      </w:pPr>
      <w:r w:rsidRPr="002D6E49">
        <w:rPr>
          <w:u w:val="single"/>
        </w:rPr>
        <w:t>Physical</w:t>
      </w:r>
      <w:r w:rsidRPr="002D6E49">
        <w:t xml:space="preserve"> elements that provide safeguards, measures, policies and procedures to protect electronic information systems and equipment, from natural and environmental hazards and unauthorized intrusion;</w:t>
      </w:r>
    </w:p>
    <w:p w14:paraId="3EC3A4AB" w14:textId="2038CFAC" w:rsidR="006A670D" w:rsidRDefault="006A670D" w:rsidP="006A670D">
      <w:pPr>
        <w:pStyle w:val="ListParagraph"/>
        <w:numPr>
          <w:ilvl w:val="0"/>
          <w:numId w:val="22"/>
        </w:numPr>
        <w:autoSpaceDE w:val="0"/>
        <w:autoSpaceDN w:val="0"/>
        <w:adjustRightInd w:val="0"/>
        <w:spacing w:after="120"/>
        <w:ind w:left="1080"/>
      </w:pPr>
      <w:r w:rsidRPr="002D6E49">
        <w:rPr>
          <w:u w:val="single"/>
        </w:rPr>
        <w:t>Technical</w:t>
      </w:r>
      <w:r w:rsidRPr="002D6E49">
        <w:t xml:space="preserve"> safeguards such as policy and procedures for authentication, encryption in transit and at rest that protect electronic health information and control access to it.</w:t>
      </w:r>
    </w:p>
    <w:p w14:paraId="3E83B9C6" w14:textId="7C5E80AB" w:rsidR="0006277D" w:rsidRDefault="0006277D" w:rsidP="0006277D">
      <w:pPr>
        <w:pStyle w:val="ListParagraph"/>
        <w:autoSpaceDE w:val="0"/>
        <w:autoSpaceDN w:val="0"/>
        <w:adjustRightInd w:val="0"/>
        <w:spacing w:after="120"/>
        <w:ind w:left="1080"/>
      </w:pPr>
    </w:p>
    <w:p w14:paraId="507B244B" w14:textId="77777777" w:rsidR="009349B9" w:rsidRDefault="009349B9" w:rsidP="0006277D">
      <w:pPr>
        <w:pStyle w:val="ListParagraph"/>
        <w:autoSpaceDE w:val="0"/>
        <w:autoSpaceDN w:val="0"/>
        <w:adjustRightInd w:val="0"/>
        <w:spacing w:after="120"/>
        <w:ind w:left="1080"/>
      </w:pPr>
    </w:p>
    <w:p w14:paraId="72910C75" w14:textId="77777777" w:rsidR="006A670D" w:rsidRPr="008C3E2C" w:rsidRDefault="006A670D" w:rsidP="006A670D">
      <w:pPr>
        <w:rPr>
          <w:b/>
        </w:rPr>
      </w:pPr>
      <w:r w:rsidRPr="008C3E2C">
        <w:rPr>
          <w:b/>
        </w:rPr>
        <w:t xml:space="preserve">IV. </w:t>
      </w:r>
      <w:r>
        <w:rPr>
          <w:b/>
        </w:rPr>
        <w:tab/>
      </w:r>
      <w:r w:rsidRPr="008C3E2C">
        <w:rPr>
          <w:b/>
        </w:rPr>
        <w:t xml:space="preserve">Options given </w:t>
      </w:r>
      <w:r>
        <w:rPr>
          <w:b/>
        </w:rPr>
        <w:t xml:space="preserve">to clinicians </w:t>
      </w:r>
      <w:r w:rsidRPr="008C3E2C">
        <w:rPr>
          <w:b/>
        </w:rPr>
        <w:t xml:space="preserve">for the de-identification of files for this project:  </w:t>
      </w:r>
    </w:p>
    <w:p w14:paraId="4197EAA0" w14:textId="77777777" w:rsidR="006A670D" w:rsidRPr="00FE6CCC" w:rsidRDefault="006A670D" w:rsidP="006A670D">
      <w:pPr>
        <w:ind w:left="1080" w:hanging="360"/>
        <w:rPr>
          <w:rFonts w:asciiTheme="minorHAnsi" w:hAnsiTheme="minorHAnsi" w:cstheme="minorHAnsi"/>
        </w:rPr>
      </w:pPr>
      <w:bookmarkStart w:id="1" w:name="_Hlk25720856"/>
      <w:r w:rsidRPr="00FE6CCC">
        <w:rPr>
          <w:rFonts w:asciiTheme="minorHAnsi" w:hAnsiTheme="minorHAnsi" w:cstheme="minorHAnsi"/>
        </w:rPr>
        <w:t xml:space="preserve">1. </w:t>
      </w:r>
      <w:r w:rsidRPr="00FE6CCC">
        <w:rPr>
          <w:rFonts w:asciiTheme="minorHAnsi" w:hAnsiTheme="minorHAnsi" w:cstheme="minorHAnsi"/>
        </w:rPr>
        <w:tab/>
        <w:t xml:space="preserve">For a DOC (Word) or DOCX file:  </w:t>
      </w:r>
    </w:p>
    <w:p w14:paraId="7C10DB5B" w14:textId="77777777" w:rsidR="006A670D" w:rsidRPr="00FE6CCC" w:rsidRDefault="006A670D" w:rsidP="006A670D">
      <w:pPr>
        <w:ind w:left="1080"/>
        <w:rPr>
          <w:rFonts w:asciiTheme="minorHAnsi" w:hAnsiTheme="minorHAnsi" w:cstheme="minorHAnsi"/>
        </w:rPr>
      </w:pPr>
      <w:r w:rsidRPr="00FE6CCC">
        <w:rPr>
          <w:rFonts w:asciiTheme="minorHAnsi" w:hAnsiTheme="minorHAnsi" w:cstheme="minorHAnsi"/>
        </w:rPr>
        <w:t xml:space="preserve">Manually remove text and re-save as a DOC, DOCX or PDF;  </w:t>
      </w:r>
    </w:p>
    <w:p w14:paraId="2DBC2D18" w14:textId="77777777" w:rsidR="006A670D" w:rsidRPr="00FE6CCC" w:rsidRDefault="006A670D" w:rsidP="006A670D">
      <w:pPr>
        <w:ind w:left="1080"/>
        <w:rPr>
          <w:rFonts w:asciiTheme="minorHAnsi" w:hAnsiTheme="minorHAnsi" w:cstheme="minorHAnsi"/>
        </w:rPr>
      </w:pPr>
      <w:r w:rsidRPr="00FE6CCC">
        <w:rPr>
          <w:rFonts w:asciiTheme="minorHAnsi" w:hAnsiTheme="minorHAnsi" w:cstheme="minorHAnsi"/>
        </w:rPr>
        <w:t xml:space="preserve">Cover the text with the highlight color of black, and re-save as a PDF;  </w:t>
      </w:r>
    </w:p>
    <w:p w14:paraId="271AAF16" w14:textId="77777777" w:rsidR="006A670D" w:rsidRPr="00FE6CCC" w:rsidRDefault="006A670D" w:rsidP="006A670D">
      <w:pPr>
        <w:ind w:left="1080"/>
        <w:rPr>
          <w:rFonts w:asciiTheme="minorHAnsi" w:hAnsiTheme="minorHAnsi" w:cstheme="minorHAnsi"/>
        </w:rPr>
      </w:pPr>
      <w:r w:rsidRPr="00FE6CCC">
        <w:rPr>
          <w:rFonts w:asciiTheme="minorHAnsi" w:hAnsiTheme="minorHAnsi" w:cstheme="minorHAnsi"/>
        </w:rPr>
        <w:t xml:space="preserve">Print out the report, completely black out the text with a black magic marker, and rescan the document to a PDF.  </w:t>
      </w:r>
    </w:p>
    <w:p w14:paraId="45BBAFC4" w14:textId="653AD1B8" w:rsidR="006A670D" w:rsidRPr="00FE6CCC" w:rsidRDefault="006A670D" w:rsidP="006A670D">
      <w:pPr>
        <w:ind w:left="1080" w:hanging="360"/>
        <w:rPr>
          <w:rFonts w:asciiTheme="minorHAnsi" w:hAnsiTheme="minorHAnsi" w:cstheme="minorHAnsi"/>
        </w:rPr>
      </w:pPr>
      <w:r w:rsidRPr="00FE6CCC">
        <w:rPr>
          <w:rFonts w:asciiTheme="minorHAnsi" w:hAnsiTheme="minorHAnsi" w:cstheme="minorHAnsi"/>
        </w:rPr>
        <w:t xml:space="preserve">2. </w:t>
      </w:r>
      <w:r w:rsidRPr="00FE6CCC">
        <w:rPr>
          <w:rFonts w:asciiTheme="minorHAnsi" w:hAnsiTheme="minorHAnsi" w:cstheme="minorHAnsi"/>
        </w:rPr>
        <w:tab/>
        <w:t>For a PDF (</w:t>
      </w:r>
      <w:r w:rsidR="00FE6CCC" w:rsidRPr="00FE6CCC">
        <w:rPr>
          <w:rFonts w:asciiTheme="minorHAnsi" w:hAnsiTheme="minorHAnsi" w:cstheme="minorHAnsi"/>
        </w:rPr>
        <w:t>A</w:t>
      </w:r>
      <w:r w:rsidRPr="00FE6CCC">
        <w:rPr>
          <w:rFonts w:asciiTheme="minorHAnsi" w:hAnsiTheme="minorHAnsi" w:cstheme="minorHAnsi"/>
        </w:rPr>
        <w:t xml:space="preserve">dobe) file:  </w:t>
      </w:r>
    </w:p>
    <w:p w14:paraId="4C52C4B3" w14:textId="77777777" w:rsidR="006A670D" w:rsidRPr="00FE6CCC" w:rsidRDefault="006A670D" w:rsidP="006A670D">
      <w:pPr>
        <w:ind w:left="1080"/>
        <w:rPr>
          <w:rFonts w:asciiTheme="minorHAnsi" w:hAnsiTheme="minorHAnsi" w:cstheme="minorHAnsi"/>
        </w:rPr>
      </w:pPr>
      <w:r w:rsidRPr="00FE6CCC">
        <w:rPr>
          <w:rFonts w:asciiTheme="minorHAnsi" w:hAnsiTheme="minorHAnsi" w:cstheme="minorHAnsi"/>
        </w:rPr>
        <w:t xml:space="preserve">Manually remove text using Adobe and resave as a PDF;  </w:t>
      </w:r>
    </w:p>
    <w:p w14:paraId="1E50E058" w14:textId="77777777" w:rsidR="006A670D" w:rsidRPr="00FE6CCC" w:rsidRDefault="006A670D" w:rsidP="006A670D">
      <w:pPr>
        <w:ind w:left="1080"/>
        <w:rPr>
          <w:rFonts w:asciiTheme="minorHAnsi" w:hAnsiTheme="minorHAnsi" w:cstheme="minorHAnsi"/>
        </w:rPr>
      </w:pPr>
      <w:r w:rsidRPr="00FE6CCC">
        <w:rPr>
          <w:rFonts w:asciiTheme="minorHAnsi" w:hAnsiTheme="minorHAnsi" w:cstheme="minorHAnsi"/>
        </w:rPr>
        <w:t xml:space="preserve">Cover the text with the highlight color of black, and re-save as a PDF;  </w:t>
      </w:r>
    </w:p>
    <w:p w14:paraId="1FBB573A" w14:textId="77777777" w:rsidR="006A670D" w:rsidRPr="00FE6CCC" w:rsidRDefault="006A670D" w:rsidP="006A670D">
      <w:pPr>
        <w:ind w:left="1080"/>
        <w:rPr>
          <w:rFonts w:asciiTheme="minorHAnsi" w:hAnsiTheme="minorHAnsi" w:cstheme="minorHAnsi"/>
        </w:rPr>
      </w:pPr>
      <w:r w:rsidRPr="00FE6CCC">
        <w:rPr>
          <w:rFonts w:asciiTheme="minorHAnsi" w:hAnsiTheme="minorHAnsi" w:cstheme="minorHAnsi"/>
        </w:rPr>
        <w:t xml:space="preserve">Print out the report, completely black out the text with a black magic marker, and rescan the document to a PDF.  </w:t>
      </w:r>
    </w:p>
    <w:p w14:paraId="710E1BF1" w14:textId="77777777" w:rsidR="006A670D" w:rsidRPr="00FE6CCC" w:rsidRDefault="006A670D" w:rsidP="006A670D">
      <w:pPr>
        <w:ind w:left="1080" w:hanging="360"/>
        <w:rPr>
          <w:rFonts w:asciiTheme="minorHAnsi" w:hAnsiTheme="minorHAnsi" w:cstheme="minorHAnsi"/>
        </w:rPr>
      </w:pPr>
      <w:r w:rsidRPr="00FE6CCC">
        <w:rPr>
          <w:rFonts w:asciiTheme="minorHAnsi" w:hAnsiTheme="minorHAnsi" w:cstheme="minorHAnsi"/>
        </w:rPr>
        <w:t xml:space="preserve">3. </w:t>
      </w:r>
      <w:r w:rsidRPr="00FE6CCC">
        <w:rPr>
          <w:rFonts w:asciiTheme="minorHAnsi" w:hAnsiTheme="minorHAnsi" w:cstheme="minorHAnsi"/>
        </w:rPr>
        <w:tab/>
        <w:t xml:space="preserve">For a paper document:  </w:t>
      </w:r>
    </w:p>
    <w:p w14:paraId="147D4C60" w14:textId="2F61728C" w:rsidR="006A670D" w:rsidRPr="00FE6CCC" w:rsidRDefault="006A670D" w:rsidP="006A670D">
      <w:pPr>
        <w:spacing w:after="120"/>
        <w:ind w:left="1080"/>
        <w:rPr>
          <w:rFonts w:asciiTheme="minorHAnsi" w:hAnsiTheme="minorHAnsi" w:cstheme="minorHAnsi"/>
        </w:rPr>
      </w:pPr>
      <w:r w:rsidRPr="00FE6CCC">
        <w:rPr>
          <w:rFonts w:asciiTheme="minorHAnsi" w:hAnsiTheme="minorHAnsi" w:cstheme="minorHAnsi"/>
        </w:rPr>
        <w:t>Print out the report, completely black out the text with a black magic marker, and rescan the document to a PDF</w:t>
      </w:r>
      <w:r w:rsidRPr="00FE6CCC">
        <w:rPr>
          <w:rFonts w:asciiTheme="minorHAnsi" w:hAnsiTheme="minorHAnsi" w:cstheme="minorHAnsi"/>
        </w:rPr>
        <w:t>.</w:t>
      </w:r>
    </w:p>
    <w:p w14:paraId="2C20A706" w14:textId="55086367" w:rsidR="006A670D" w:rsidRPr="00FE6CCC" w:rsidRDefault="00FE6CCC" w:rsidP="006A670D">
      <w:pPr>
        <w:ind w:left="1080" w:hanging="360"/>
        <w:rPr>
          <w:rFonts w:asciiTheme="minorHAnsi" w:hAnsiTheme="minorHAnsi" w:cstheme="minorHAnsi"/>
        </w:rPr>
      </w:pPr>
      <w:r w:rsidRPr="00FE6CCC">
        <w:rPr>
          <w:rFonts w:asciiTheme="minorHAnsi" w:hAnsiTheme="minorHAnsi" w:cstheme="minorHAnsi"/>
        </w:rPr>
        <w:t>4</w:t>
      </w:r>
      <w:r w:rsidR="006A670D" w:rsidRPr="00FE6CCC">
        <w:rPr>
          <w:rFonts w:asciiTheme="minorHAnsi" w:hAnsiTheme="minorHAnsi" w:cstheme="minorHAnsi"/>
        </w:rPr>
        <w:t xml:space="preserve">. </w:t>
      </w:r>
      <w:r w:rsidR="006A670D" w:rsidRPr="00FE6CCC">
        <w:rPr>
          <w:rFonts w:asciiTheme="minorHAnsi" w:hAnsiTheme="minorHAnsi" w:cstheme="minorHAnsi"/>
        </w:rPr>
        <w:tab/>
        <w:t xml:space="preserve">For a </w:t>
      </w:r>
      <w:r w:rsidRPr="00FE6CCC">
        <w:rPr>
          <w:rFonts w:asciiTheme="minorHAnsi" w:hAnsiTheme="minorHAnsi" w:cstheme="minorHAnsi"/>
        </w:rPr>
        <w:t>photo</w:t>
      </w:r>
      <w:r w:rsidR="006A670D" w:rsidRPr="00FE6CCC">
        <w:rPr>
          <w:rFonts w:asciiTheme="minorHAnsi" w:hAnsiTheme="minorHAnsi" w:cstheme="minorHAnsi"/>
        </w:rPr>
        <w:t xml:space="preserve">:  </w:t>
      </w:r>
    </w:p>
    <w:p w14:paraId="77ED5FEA" w14:textId="77777777" w:rsidR="00FE6CCC" w:rsidRPr="00FE6CCC" w:rsidRDefault="00FE6CCC" w:rsidP="00FE6CCC">
      <w:pPr>
        <w:spacing w:line="276" w:lineRule="auto"/>
        <w:ind w:left="1080"/>
        <w:rPr>
          <w:rFonts w:asciiTheme="minorHAnsi" w:hAnsiTheme="minorHAnsi" w:cstheme="minorHAnsi"/>
        </w:rPr>
      </w:pPr>
      <w:r w:rsidRPr="00FE6CCC">
        <w:rPr>
          <w:rFonts w:asciiTheme="minorHAnsi" w:hAnsiTheme="minorHAnsi" w:cstheme="minorHAnsi"/>
        </w:rPr>
        <w:t>Manually cut out all portions of photos that include labels with identifying information, full face images, or comparable images. </w:t>
      </w:r>
    </w:p>
    <w:p w14:paraId="68857989" w14:textId="77777777" w:rsidR="00FE6CCC" w:rsidRPr="00FE6CCC" w:rsidRDefault="00FE6CCC" w:rsidP="00FE6CCC">
      <w:pPr>
        <w:spacing w:line="276" w:lineRule="auto"/>
        <w:ind w:left="1080"/>
        <w:rPr>
          <w:rFonts w:asciiTheme="minorHAnsi" w:hAnsiTheme="minorHAnsi" w:cstheme="minorHAnsi"/>
        </w:rPr>
      </w:pPr>
      <w:r w:rsidRPr="00FE6CCC">
        <w:rPr>
          <w:rFonts w:asciiTheme="minorHAnsi" w:hAnsiTheme="minorHAnsi" w:cstheme="minorHAnsi"/>
        </w:rPr>
        <w:t>Refer to </w:t>
      </w:r>
      <w:hyperlink r:id="rId10" w:tgtFrame="_blank" w:history="1">
        <w:r w:rsidRPr="00FE6CCC">
          <w:rPr>
            <w:rStyle w:val="Hyperlink"/>
            <w:rFonts w:asciiTheme="minorHAnsi" w:hAnsiTheme="minorHAnsi" w:cstheme="minorHAnsi"/>
          </w:rPr>
          <w:t>How to Deidentify Images in Paint</w:t>
        </w:r>
      </w:hyperlink>
      <w:r w:rsidRPr="00FE6CCC">
        <w:rPr>
          <w:rFonts w:asciiTheme="minorHAnsi" w:hAnsiTheme="minorHAnsi" w:cstheme="minorHAnsi"/>
        </w:rPr>
        <w:t> (in your Clinician Guide and at </w:t>
      </w:r>
      <w:hyperlink r:id="rId11" w:tgtFrame="_blank" w:history="1">
        <w:r w:rsidRPr="00FE6CCC">
          <w:rPr>
            <w:rStyle w:val="Hyperlink"/>
            <w:rFonts w:asciiTheme="minorHAnsi" w:hAnsiTheme="minorHAnsi" w:cstheme="minorHAnsi"/>
          </w:rPr>
          <w:t>http://bit.ly/3545OiI</w:t>
        </w:r>
      </w:hyperlink>
      <w:r w:rsidRPr="00FE6CCC">
        <w:rPr>
          <w:rFonts w:asciiTheme="minorHAnsi" w:hAnsiTheme="minorHAnsi" w:cstheme="minorHAnsi"/>
        </w:rPr>
        <w:t>) for specific editing steps. </w:t>
      </w:r>
    </w:p>
    <w:bookmarkEnd w:id="1"/>
    <w:p w14:paraId="17B9564F" w14:textId="1F2C3AF9" w:rsidR="006A670D" w:rsidRDefault="006A670D" w:rsidP="006A670D">
      <w:pPr>
        <w:spacing w:after="120"/>
        <w:ind w:left="1080"/>
      </w:pPr>
    </w:p>
    <w:p w14:paraId="7EDF213E" w14:textId="510B4FF8" w:rsidR="009349B9" w:rsidRDefault="009349B9" w:rsidP="006A670D">
      <w:pPr>
        <w:spacing w:after="120"/>
        <w:ind w:left="1080"/>
      </w:pPr>
    </w:p>
    <w:p w14:paraId="3A07AE18" w14:textId="53AE8FC1" w:rsidR="009349B9" w:rsidRDefault="009349B9" w:rsidP="006A670D">
      <w:pPr>
        <w:spacing w:after="120"/>
        <w:ind w:left="1080"/>
      </w:pPr>
    </w:p>
    <w:p w14:paraId="6ACDD26D" w14:textId="77777777" w:rsidR="009349B9" w:rsidRDefault="009349B9" w:rsidP="006A670D">
      <w:pPr>
        <w:spacing w:after="120"/>
        <w:ind w:left="1080"/>
      </w:pPr>
    </w:p>
    <w:p w14:paraId="172F526F" w14:textId="77777777" w:rsidR="006A670D" w:rsidRPr="008C3E2C" w:rsidRDefault="006A670D" w:rsidP="006A670D">
      <w:pPr>
        <w:ind w:left="720" w:hanging="720"/>
        <w:rPr>
          <w:b/>
        </w:rPr>
      </w:pPr>
      <w:r w:rsidRPr="008C3E2C">
        <w:rPr>
          <w:b/>
        </w:rPr>
        <w:lastRenderedPageBreak/>
        <w:t xml:space="preserve">V. </w:t>
      </w:r>
      <w:r>
        <w:rPr>
          <w:b/>
        </w:rPr>
        <w:tab/>
      </w:r>
      <w:r w:rsidRPr="008C3E2C">
        <w:rPr>
          <w:b/>
        </w:rPr>
        <w:t xml:space="preserve">Clinicians </w:t>
      </w:r>
      <w:r>
        <w:rPr>
          <w:b/>
        </w:rPr>
        <w:t xml:space="preserve">participants </w:t>
      </w:r>
      <w:r w:rsidRPr="008C3E2C">
        <w:rPr>
          <w:b/>
        </w:rPr>
        <w:t>have been asked to verify that they agree with the following statements regarding the removal of protected health information before submission:</w:t>
      </w:r>
    </w:p>
    <w:p w14:paraId="0D7A360F" w14:textId="77777777" w:rsidR="006A670D" w:rsidRPr="008C3E2C" w:rsidRDefault="006A670D" w:rsidP="006A670D">
      <w:pPr>
        <w:pStyle w:val="ListParagraph"/>
        <w:numPr>
          <w:ilvl w:val="0"/>
          <w:numId w:val="40"/>
        </w:numPr>
        <w:ind w:left="1080"/>
      </w:pPr>
      <w:r w:rsidRPr="008C3E2C">
        <w:t xml:space="preserve">I have received training and understand my responsibilities under the Health Insurance Portability and Accountability Act (HIPAA) privacy and security rules;  </w:t>
      </w:r>
    </w:p>
    <w:p w14:paraId="247886BD" w14:textId="77777777" w:rsidR="006A670D" w:rsidRPr="008C3E2C" w:rsidRDefault="006A670D" w:rsidP="006A670D">
      <w:pPr>
        <w:pStyle w:val="ListParagraph"/>
        <w:numPr>
          <w:ilvl w:val="0"/>
          <w:numId w:val="40"/>
        </w:numPr>
        <w:ind w:left="1080"/>
      </w:pPr>
      <w:r w:rsidRPr="008C3E2C">
        <w:t xml:space="preserve">I will remove all of the 18 elements of HIPAA protected health information from both my text and image files before submission;  </w:t>
      </w:r>
    </w:p>
    <w:p w14:paraId="3ED5B75C" w14:textId="77777777" w:rsidR="006A670D" w:rsidRPr="002A6176" w:rsidRDefault="006A670D" w:rsidP="006A670D">
      <w:pPr>
        <w:pStyle w:val="ListParagraph"/>
        <w:numPr>
          <w:ilvl w:val="0"/>
          <w:numId w:val="40"/>
        </w:numPr>
        <w:ind w:left="1080"/>
      </w:pPr>
      <w:r w:rsidRPr="002A6176">
        <w:t xml:space="preserve">I understand that all materials I submit will be reviewed, and any materials found to have Protected Health Information will be destroyed and removed from the XFIN project platform, and I will be asked to resubmit properly de-identified files to continue in the project; </w:t>
      </w:r>
    </w:p>
    <w:p w14:paraId="37DD1BD9" w14:textId="0B35A41F" w:rsidR="00480F3D" w:rsidRPr="00744720" w:rsidRDefault="006A670D" w:rsidP="00FF7B54">
      <w:pPr>
        <w:pStyle w:val="ListParagraph"/>
        <w:numPr>
          <w:ilvl w:val="0"/>
          <w:numId w:val="40"/>
        </w:numPr>
        <w:ind w:left="1080"/>
        <w:rPr>
          <w:rFonts w:asciiTheme="minorHAnsi" w:hAnsiTheme="minorHAnsi" w:cstheme="minorHAnsi"/>
        </w:rPr>
      </w:pPr>
      <w:r w:rsidRPr="008C3E2C">
        <w:t>I understand that failure to comply with these rules will result in loss of any files which are improperly submitted, may preclude my participation in the project, and may result in loss of my registration fee and/or civil and criminal sanctions under federal regulations (4</w:t>
      </w:r>
      <w:bookmarkStart w:id="2" w:name="_GoBack"/>
      <w:bookmarkEnd w:id="2"/>
      <w:r w:rsidRPr="008C3E2C">
        <w:t xml:space="preserve">2 USC § 1320d-5).  </w:t>
      </w:r>
    </w:p>
    <w:sectPr w:rsidR="00480F3D" w:rsidRPr="00744720" w:rsidSect="00B964F1">
      <w:headerReference w:type="default" r:id="rId12"/>
      <w:footerReference w:type="even" r:id="rId13"/>
      <w:footerReference w:type="default" r:id="rId14"/>
      <w:headerReference w:type="first" r:id="rId15"/>
      <w:type w:val="continuous"/>
      <w:pgSz w:w="12240" w:h="15840"/>
      <w:pgMar w:top="1872" w:right="1440" w:bottom="1440" w:left="1440" w:header="720" w:footer="1066"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FBD05" w14:textId="77777777" w:rsidR="002B4F10" w:rsidRDefault="002B4F10" w:rsidP="00D67377">
      <w:r>
        <w:separator/>
      </w:r>
    </w:p>
  </w:endnote>
  <w:endnote w:type="continuationSeparator" w:id="0">
    <w:p w14:paraId="4A9CFAB7" w14:textId="77777777" w:rsidR="002B4F10" w:rsidRDefault="002B4F10" w:rsidP="00D67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w:panose1 w:val="020B05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32B19" w14:textId="77777777" w:rsidR="00520A82" w:rsidRDefault="00667163" w:rsidP="00F42ACA">
    <w:pPr>
      <w:pStyle w:val="Footer"/>
      <w:framePr w:wrap="around" w:vAnchor="text" w:hAnchor="margin" w:xAlign="right" w:y="1"/>
      <w:rPr>
        <w:rStyle w:val="PageNumber"/>
      </w:rPr>
    </w:pPr>
    <w:r>
      <w:rPr>
        <w:rStyle w:val="PageNumber"/>
      </w:rPr>
      <w:fldChar w:fldCharType="begin"/>
    </w:r>
    <w:r w:rsidR="00520A82">
      <w:rPr>
        <w:rStyle w:val="PageNumber"/>
      </w:rPr>
      <w:instrText xml:space="preserve">PAGE  </w:instrText>
    </w:r>
    <w:r>
      <w:rPr>
        <w:rStyle w:val="PageNumber"/>
      </w:rPr>
      <w:fldChar w:fldCharType="end"/>
    </w:r>
  </w:p>
  <w:p w14:paraId="0AC90C64" w14:textId="77777777" w:rsidR="00520A82" w:rsidRDefault="00520A82" w:rsidP="002D17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05EB1" w14:textId="77777777" w:rsidR="00520A82" w:rsidRDefault="00520A82" w:rsidP="00042860">
    <w:pPr>
      <w:pStyle w:val="Footer"/>
      <w:framePr w:wrap="around" w:vAnchor="text" w:hAnchor="page" w:x="10193" w:y="33"/>
      <w:jc w:val="right"/>
      <w:rPr>
        <w:rStyle w:val="PageNumber"/>
      </w:rPr>
    </w:pPr>
  </w:p>
  <w:p w14:paraId="6B1DAD66" w14:textId="77777777" w:rsidR="00520A82" w:rsidRPr="006B2EA1" w:rsidRDefault="00520A82" w:rsidP="00EE59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2AC75" w14:textId="77777777" w:rsidR="002B4F10" w:rsidRDefault="002B4F10" w:rsidP="00D67377">
      <w:r>
        <w:separator/>
      </w:r>
    </w:p>
  </w:footnote>
  <w:footnote w:type="continuationSeparator" w:id="0">
    <w:p w14:paraId="28FE2F9C" w14:textId="77777777" w:rsidR="002B4F10" w:rsidRDefault="002B4F10" w:rsidP="00D67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BFD40" w14:textId="77777777" w:rsidR="00520A82" w:rsidRDefault="00DF129A">
    <w:pPr>
      <w:pStyle w:val="Header"/>
      <w:rPr>
        <w:rFonts w:asciiTheme="majorHAnsi" w:eastAsiaTheme="majorEastAsia" w:hAnsiTheme="majorHAnsi" w:cstheme="majorBidi"/>
        <w:color w:val="DDDDDD" w:themeColor="accent1"/>
      </w:rPr>
    </w:pPr>
    <w:r>
      <w:rPr>
        <w:rFonts w:asciiTheme="majorHAnsi" w:eastAsiaTheme="majorEastAsia" w:hAnsiTheme="majorHAnsi" w:cstheme="majorBidi"/>
        <w:noProof/>
        <w:color w:val="DDDDDD" w:themeColor="accent1"/>
      </w:rPr>
      <w:drawing>
        <wp:inline distT="0" distB="0" distL="0" distR="0" wp14:anchorId="500AC695" wp14:editId="4871239C">
          <wp:extent cx="3510255" cy="54864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3510255" cy="54864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B11CB" w14:textId="77777777" w:rsidR="003962B6" w:rsidRDefault="003962B6">
    <w:pPr>
      <w:pStyle w:val="Header"/>
    </w:pPr>
    <w:r>
      <w:rPr>
        <w:noProof/>
      </w:rPr>
      <w:drawing>
        <wp:inline distT="0" distB="0" distL="0" distR="0" wp14:anchorId="376FFD93" wp14:editId="5E5FCB70">
          <wp:extent cx="3510255" cy="54864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3510255" cy="5486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72BF"/>
    <w:multiLevelType w:val="hybridMultilevel"/>
    <w:tmpl w:val="92CAB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F6CE8"/>
    <w:multiLevelType w:val="hybridMultilevel"/>
    <w:tmpl w:val="981CF7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4614EF"/>
    <w:multiLevelType w:val="hybridMultilevel"/>
    <w:tmpl w:val="72EEAAA4"/>
    <w:lvl w:ilvl="0" w:tplc="FFFFFFFF">
      <w:start w:val="1"/>
      <w:numFmt w:val="low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15:restartNumberingAfterBreak="0">
    <w:nsid w:val="088D3DA6"/>
    <w:multiLevelType w:val="hybridMultilevel"/>
    <w:tmpl w:val="9660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C0332"/>
    <w:multiLevelType w:val="hybridMultilevel"/>
    <w:tmpl w:val="33E8D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9335C"/>
    <w:multiLevelType w:val="hybridMultilevel"/>
    <w:tmpl w:val="3B64FE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54DA6"/>
    <w:multiLevelType w:val="hybridMultilevel"/>
    <w:tmpl w:val="7C94D812"/>
    <w:lvl w:ilvl="0" w:tplc="47306066">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C7D09"/>
    <w:multiLevelType w:val="hybridMultilevel"/>
    <w:tmpl w:val="23A4A1C0"/>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17392B0A"/>
    <w:multiLevelType w:val="hybridMultilevel"/>
    <w:tmpl w:val="5E044ED6"/>
    <w:lvl w:ilvl="0" w:tplc="5852B5D0">
      <w:start w:val="18"/>
      <w:numFmt w:val="bullet"/>
      <w:lvlText w:val="·"/>
      <w:lvlJc w:val="left"/>
      <w:pPr>
        <w:ind w:left="1215" w:hanging="495"/>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C430F0"/>
    <w:multiLevelType w:val="hybridMultilevel"/>
    <w:tmpl w:val="B9E89860"/>
    <w:lvl w:ilvl="0" w:tplc="A49A1090">
      <w:start w:val="18"/>
      <w:numFmt w:val="bullet"/>
      <w:lvlText w:val="·"/>
      <w:lvlJc w:val="left"/>
      <w:pPr>
        <w:ind w:left="1275" w:hanging="555"/>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EC52B7B"/>
    <w:multiLevelType w:val="singleLevel"/>
    <w:tmpl w:val="D7C2AD06"/>
    <w:lvl w:ilvl="0">
      <w:start w:val="1"/>
      <w:numFmt w:val="upperLetter"/>
      <w:lvlText w:val="%1."/>
      <w:lvlJc w:val="left"/>
      <w:pPr>
        <w:tabs>
          <w:tab w:val="num" w:pos="360"/>
        </w:tabs>
        <w:ind w:left="360" w:hanging="360"/>
      </w:pPr>
    </w:lvl>
  </w:abstractNum>
  <w:abstractNum w:abstractNumId="11" w15:restartNumberingAfterBreak="0">
    <w:nsid w:val="23965B48"/>
    <w:multiLevelType w:val="hybridMultilevel"/>
    <w:tmpl w:val="4BD6C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FD1E82"/>
    <w:multiLevelType w:val="hybridMultilevel"/>
    <w:tmpl w:val="404856BA"/>
    <w:lvl w:ilvl="0" w:tplc="BCB4CD92">
      <w:start w:val="1"/>
      <w:numFmt w:val="bullet"/>
      <w:lvlText w:val="□"/>
      <w:lvlJc w:val="left"/>
      <w:pPr>
        <w:ind w:left="720" w:hanging="360"/>
      </w:pPr>
      <w:rPr>
        <w:rFonts w:ascii="Yu Gothic UI" w:eastAsia="Yu Gothic UI" w:hAnsi="Yu Gothic U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F5796"/>
    <w:multiLevelType w:val="hybridMultilevel"/>
    <w:tmpl w:val="B660344C"/>
    <w:lvl w:ilvl="0" w:tplc="FFFFFFFF">
      <w:start w:val="1"/>
      <w:numFmt w:val="low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2DB2423F"/>
    <w:multiLevelType w:val="hybridMultilevel"/>
    <w:tmpl w:val="66AC2E5E"/>
    <w:lvl w:ilvl="0" w:tplc="FFFFFFFF">
      <w:start w:val="1"/>
      <w:numFmt w:val="low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0">
    <w:nsid w:val="3402016B"/>
    <w:multiLevelType w:val="hybridMultilevel"/>
    <w:tmpl w:val="30EC4BA6"/>
    <w:lvl w:ilvl="0" w:tplc="A49A1090">
      <w:start w:val="18"/>
      <w:numFmt w:val="bullet"/>
      <w:lvlText w:val="·"/>
      <w:lvlJc w:val="left"/>
      <w:pPr>
        <w:ind w:left="2625" w:hanging="555"/>
      </w:pPr>
      <w:rPr>
        <w:rFonts w:ascii="Times New Roman" w:eastAsia="Times New Roman" w:hAnsi="Times New Roman"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6" w15:restartNumberingAfterBreak="0">
    <w:nsid w:val="38CD48F7"/>
    <w:multiLevelType w:val="hybridMultilevel"/>
    <w:tmpl w:val="C1C8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3625C"/>
    <w:multiLevelType w:val="hybridMultilevel"/>
    <w:tmpl w:val="91C2538E"/>
    <w:lvl w:ilvl="0" w:tplc="CC6CE632">
      <w:start w:val="18"/>
      <w:numFmt w:val="bullet"/>
      <w:lvlText w:val="·"/>
      <w:lvlJc w:val="left"/>
      <w:pPr>
        <w:ind w:left="1845" w:hanging="495"/>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15:restartNumberingAfterBreak="0">
    <w:nsid w:val="40680AA3"/>
    <w:multiLevelType w:val="hybridMultilevel"/>
    <w:tmpl w:val="413CE472"/>
    <w:lvl w:ilvl="0" w:tplc="C066C4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0A249FE"/>
    <w:multiLevelType w:val="hybridMultilevel"/>
    <w:tmpl w:val="AD620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C85B90"/>
    <w:multiLevelType w:val="hybridMultilevel"/>
    <w:tmpl w:val="C1880E4C"/>
    <w:lvl w:ilvl="0" w:tplc="FFFFFFFF">
      <w:start w:val="1"/>
      <w:numFmt w:val="low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15:restartNumberingAfterBreak="0">
    <w:nsid w:val="441E6417"/>
    <w:multiLevelType w:val="hybridMultilevel"/>
    <w:tmpl w:val="0090F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A55650"/>
    <w:multiLevelType w:val="hybridMultilevel"/>
    <w:tmpl w:val="1CB6F6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1F7994"/>
    <w:multiLevelType w:val="hybridMultilevel"/>
    <w:tmpl w:val="038A20B0"/>
    <w:lvl w:ilvl="0" w:tplc="0E2E453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527009"/>
    <w:multiLevelType w:val="hybridMultilevel"/>
    <w:tmpl w:val="944CC28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295" w:hanging="495"/>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EB00AA7"/>
    <w:multiLevelType w:val="hybridMultilevel"/>
    <w:tmpl w:val="C26E8D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DA2550"/>
    <w:multiLevelType w:val="singleLevel"/>
    <w:tmpl w:val="5AD88186"/>
    <w:lvl w:ilvl="0">
      <w:start w:val="1"/>
      <w:numFmt w:val="decimal"/>
      <w:lvlText w:val="%1."/>
      <w:lvlJc w:val="left"/>
      <w:pPr>
        <w:tabs>
          <w:tab w:val="num" w:pos="630"/>
        </w:tabs>
        <w:ind w:left="630" w:hanging="360"/>
      </w:pPr>
      <w:rPr>
        <w:rFonts w:hint="default"/>
      </w:rPr>
    </w:lvl>
  </w:abstractNum>
  <w:abstractNum w:abstractNumId="27" w15:restartNumberingAfterBreak="0">
    <w:nsid w:val="567215B2"/>
    <w:multiLevelType w:val="hybridMultilevel"/>
    <w:tmpl w:val="17CA1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D5627A"/>
    <w:multiLevelType w:val="hybridMultilevel"/>
    <w:tmpl w:val="590A2E50"/>
    <w:lvl w:ilvl="0" w:tplc="0D0AB448">
      <w:start w:val="1"/>
      <w:numFmt w:val="decimal"/>
      <w:pStyle w:val="Heading1"/>
      <w:lvlText w:val="%1."/>
      <w:lvlJc w:val="left"/>
      <w:pPr>
        <w:ind w:left="720" w:hanging="360"/>
      </w:pPr>
    </w:lvl>
    <w:lvl w:ilvl="1" w:tplc="0E2E4532">
      <w:start w:val="1"/>
      <w:numFmt w:val="decimal"/>
      <w:lvlText w:val="%2.1"/>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857E7B"/>
    <w:multiLevelType w:val="hybridMultilevel"/>
    <w:tmpl w:val="F6D03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3A56ABF"/>
    <w:multiLevelType w:val="hybridMultilevel"/>
    <w:tmpl w:val="F114372E"/>
    <w:lvl w:ilvl="0" w:tplc="A49A1090">
      <w:start w:val="1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5D860D3"/>
    <w:multiLevelType w:val="hybridMultilevel"/>
    <w:tmpl w:val="79EE287A"/>
    <w:lvl w:ilvl="0" w:tplc="337ECDB8">
      <w:start w:val="1"/>
      <w:numFmt w:val="upperRoman"/>
      <w:lvlText w:val="%1."/>
      <w:lvlJc w:val="left"/>
      <w:pPr>
        <w:ind w:left="1080" w:hanging="720"/>
      </w:pPr>
      <w:rPr>
        <w:rFonts w:ascii="Times New Roman"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FF7E1E"/>
    <w:multiLevelType w:val="hybridMultilevel"/>
    <w:tmpl w:val="038A20B0"/>
    <w:lvl w:ilvl="0" w:tplc="0E2E453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3229D8"/>
    <w:multiLevelType w:val="hybridMultilevel"/>
    <w:tmpl w:val="21BC6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D25EE2"/>
    <w:multiLevelType w:val="hybridMultilevel"/>
    <w:tmpl w:val="863C2E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D95469"/>
    <w:multiLevelType w:val="hybridMultilevel"/>
    <w:tmpl w:val="14F69B1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79BD15F8"/>
    <w:multiLevelType w:val="hybridMultilevel"/>
    <w:tmpl w:val="F4341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FDE4611"/>
    <w:multiLevelType w:val="hybridMultilevel"/>
    <w:tmpl w:val="2C40F454"/>
    <w:lvl w:ilvl="0" w:tplc="04090001">
      <w:start w:val="1"/>
      <w:numFmt w:val="bullet"/>
      <w:lvlText w:val=""/>
      <w:lvlJc w:val="left"/>
      <w:pPr>
        <w:ind w:left="1440" w:hanging="360"/>
      </w:pPr>
      <w:rPr>
        <w:rFonts w:ascii="Symbol" w:hAnsi="Symbol" w:hint="default"/>
      </w:rPr>
    </w:lvl>
    <w:lvl w:ilvl="1" w:tplc="D008508E">
      <w:start w:val="18"/>
      <w:numFmt w:val="bullet"/>
      <w:lvlText w:val="·"/>
      <w:lvlJc w:val="left"/>
      <w:pPr>
        <w:ind w:left="2295" w:hanging="495"/>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2"/>
  </w:num>
  <w:num w:numId="3">
    <w:abstractNumId w:val="20"/>
  </w:num>
  <w:num w:numId="4">
    <w:abstractNumId w:val="13"/>
  </w:num>
  <w:num w:numId="5">
    <w:abstractNumId w:val="28"/>
  </w:num>
  <w:num w:numId="6">
    <w:abstractNumId w:val="23"/>
  </w:num>
  <w:num w:numId="7">
    <w:abstractNumId w:val="32"/>
  </w:num>
  <w:num w:numId="8">
    <w:abstractNumId w:val="28"/>
    <w:lvlOverride w:ilvl="0">
      <w:startOverride w:val="1"/>
    </w:lvlOverride>
  </w:num>
  <w:num w:numId="9">
    <w:abstractNumId w:val="3"/>
  </w:num>
  <w:num w:numId="10">
    <w:abstractNumId w:val="19"/>
  </w:num>
  <w:num w:numId="11">
    <w:abstractNumId w:val="18"/>
  </w:num>
  <w:num w:numId="12">
    <w:abstractNumId w:val="16"/>
  </w:num>
  <w:num w:numId="13">
    <w:abstractNumId w:val="11"/>
  </w:num>
  <w:num w:numId="14">
    <w:abstractNumId w:val="5"/>
  </w:num>
  <w:num w:numId="15">
    <w:abstractNumId w:val="27"/>
  </w:num>
  <w:num w:numId="16">
    <w:abstractNumId w:val="22"/>
  </w:num>
  <w:num w:numId="17">
    <w:abstractNumId w:val="36"/>
  </w:num>
  <w:num w:numId="18">
    <w:abstractNumId w:val="0"/>
  </w:num>
  <w:num w:numId="19">
    <w:abstractNumId w:val="10"/>
  </w:num>
  <w:num w:numId="20">
    <w:abstractNumId w:val="26"/>
  </w:num>
  <w:num w:numId="21">
    <w:abstractNumId w:val="35"/>
  </w:num>
  <w:num w:numId="22">
    <w:abstractNumId w:val="1"/>
  </w:num>
  <w:num w:numId="23">
    <w:abstractNumId w:val="33"/>
  </w:num>
  <w:num w:numId="24">
    <w:abstractNumId w:val="31"/>
  </w:num>
  <w:num w:numId="25">
    <w:abstractNumId w:val="4"/>
  </w:num>
  <w:num w:numId="26">
    <w:abstractNumId w:val="25"/>
  </w:num>
  <w:num w:numId="27">
    <w:abstractNumId w:val="21"/>
  </w:num>
  <w:num w:numId="28">
    <w:abstractNumId w:val="6"/>
  </w:num>
  <w:num w:numId="29">
    <w:abstractNumId w:val="29"/>
  </w:num>
  <w:num w:numId="30">
    <w:abstractNumId w:val="9"/>
  </w:num>
  <w:num w:numId="31">
    <w:abstractNumId w:val="15"/>
  </w:num>
  <w:num w:numId="32">
    <w:abstractNumId w:val="17"/>
  </w:num>
  <w:num w:numId="33">
    <w:abstractNumId w:val="7"/>
  </w:num>
  <w:num w:numId="34">
    <w:abstractNumId w:val="30"/>
  </w:num>
  <w:num w:numId="35">
    <w:abstractNumId w:val="8"/>
  </w:num>
  <w:num w:numId="36">
    <w:abstractNumId w:val="37"/>
  </w:num>
  <w:num w:numId="37">
    <w:abstractNumId w:val="24"/>
  </w:num>
  <w:num w:numId="38">
    <w:abstractNumId w:val="12"/>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FF"/>
    <w:rsid w:val="00002C91"/>
    <w:rsid w:val="000246BD"/>
    <w:rsid w:val="000251EA"/>
    <w:rsid w:val="000266BF"/>
    <w:rsid w:val="00031CBC"/>
    <w:rsid w:val="00042860"/>
    <w:rsid w:val="00046393"/>
    <w:rsid w:val="0005303F"/>
    <w:rsid w:val="0006277D"/>
    <w:rsid w:val="00070E2F"/>
    <w:rsid w:val="00083807"/>
    <w:rsid w:val="000B6C33"/>
    <w:rsid w:val="000C21F9"/>
    <w:rsid w:val="000D45D8"/>
    <w:rsid w:val="000E0633"/>
    <w:rsid w:val="000E45AF"/>
    <w:rsid w:val="001201E0"/>
    <w:rsid w:val="001262D5"/>
    <w:rsid w:val="00134E9A"/>
    <w:rsid w:val="0019098A"/>
    <w:rsid w:val="001A43A2"/>
    <w:rsid w:val="001B5EFE"/>
    <w:rsid w:val="001F5D04"/>
    <w:rsid w:val="00206400"/>
    <w:rsid w:val="002162F5"/>
    <w:rsid w:val="00230E12"/>
    <w:rsid w:val="00253122"/>
    <w:rsid w:val="00262927"/>
    <w:rsid w:val="002641C3"/>
    <w:rsid w:val="0027097D"/>
    <w:rsid w:val="002721ED"/>
    <w:rsid w:val="00286CCB"/>
    <w:rsid w:val="002A027C"/>
    <w:rsid w:val="002B05D8"/>
    <w:rsid w:val="002B4F10"/>
    <w:rsid w:val="002B6926"/>
    <w:rsid w:val="002D170E"/>
    <w:rsid w:val="002E5010"/>
    <w:rsid w:val="00324339"/>
    <w:rsid w:val="0033024A"/>
    <w:rsid w:val="0033338F"/>
    <w:rsid w:val="003468C0"/>
    <w:rsid w:val="0035041D"/>
    <w:rsid w:val="00355CB0"/>
    <w:rsid w:val="003613AB"/>
    <w:rsid w:val="003640D0"/>
    <w:rsid w:val="00385611"/>
    <w:rsid w:val="00393FC0"/>
    <w:rsid w:val="00394769"/>
    <w:rsid w:val="003962B6"/>
    <w:rsid w:val="003A749E"/>
    <w:rsid w:val="003B0F65"/>
    <w:rsid w:val="003C1344"/>
    <w:rsid w:val="003C66EA"/>
    <w:rsid w:val="003D417D"/>
    <w:rsid w:val="003F7CB8"/>
    <w:rsid w:val="0040635E"/>
    <w:rsid w:val="004112D2"/>
    <w:rsid w:val="00411561"/>
    <w:rsid w:val="004249CC"/>
    <w:rsid w:val="00432D25"/>
    <w:rsid w:val="00432D55"/>
    <w:rsid w:val="004379A2"/>
    <w:rsid w:val="00453F1D"/>
    <w:rsid w:val="004649DF"/>
    <w:rsid w:val="004654DB"/>
    <w:rsid w:val="00480F3D"/>
    <w:rsid w:val="00482534"/>
    <w:rsid w:val="00484649"/>
    <w:rsid w:val="0049152A"/>
    <w:rsid w:val="004B5875"/>
    <w:rsid w:val="004B595B"/>
    <w:rsid w:val="004C5739"/>
    <w:rsid w:val="004D662D"/>
    <w:rsid w:val="004D7648"/>
    <w:rsid w:val="004F3C40"/>
    <w:rsid w:val="00520A82"/>
    <w:rsid w:val="00520D93"/>
    <w:rsid w:val="005328AD"/>
    <w:rsid w:val="005332C6"/>
    <w:rsid w:val="00534935"/>
    <w:rsid w:val="0056538F"/>
    <w:rsid w:val="005815B7"/>
    <w:rsid w:val="005839E4"/>
    <w:rsid w:val="0058409D"/>
    <w:rsid w:val="0059734E"/>
    <w:rsid w:val="005C2A42"/>
    <w:rsid w:val="005C3039"/>
    <w:rsid w:val="005D413D"/>
    <w:rsid w:val="0060209A"/>
    <w:rsid w:val="00604BB4"/>
    <w:rsid w:val="0061359A"/>
    <w:rsid w:val="006234D3"/>
    <w:rsid w:val="00650D71"/>
    <w:rsid w:val="006623E7"/>
    <w:rsid w:val="00667163"/>
    <w:rsid w:val="00675AB5"/>
    <w:rsid w:val="00675AC0"/>
    <w:rsid w:val="00681D55"/>
    <w:rsid w:val="006872AF"/>
    <w:rsid w:val="00697CE8"/>
    <w:rsid w:val="006A670D"/>
    <w:rsid w:val="006A7262"/>
    <w:rsid w:val="006B2EA1"/>
    <w:rsid w:val="006B7B2A"/>
    <w:rsid w:val="006C5139"/>
    <w:rsid w:val="006E1FE9"/>
    <w:rsid w:val="006E245A"/>
    <w:rsid w:val="006E2523"/>
    <w:rsid w:val="0070602B"/>
    <w:rsid w:val="0071095F"/>
    <w:rsid w:val="00711FED"/>
    <w:rsid w:val="00713A93"/>
    <w:rsid w:val="00714201"/>
    <w:rsid w:val="00717E9F"/>
    <w:rsid w:val="007204D5"/>
    <w:rsid w:val="00744720"/>
    <w:rsid w:val="00752FDF"/>
    <w:rsid w:val="00761ABE"/>
    <w:rsid w:val="00791785"/>
    <w:rsid w:val="00796FAC"/>
    <w:rsid w:val="007A5D6A"/>
    <w:rsid w:val="007B04E3"/>
    <w:rsid w:val="007B6104"/>
    <w:rsid w:val="007C4AFD"/>
    <w:rsid w:val="007F2A29"/>
    <w:rsid w:val="007F5DF0"/>
    <w:rsid w:val="00800B73"/>
    <w:rsid w:val="0080227A"/>
    <w:rsid w:val="00810C02"/>
    <w:rsid w:val="00840B6E"/>
    <w:rsid w:val="008418BB"/>
    <w:rsid w:val="0085020D"/>
    <w:rsid w:val="00887AAE"/>
    <w:rsid w:val="00895D5C"/>
    <w:rsid w:val="008A4836"/>
    <w:rsid w:val="008A57C4"/>
    <w:rsid w:val="008B607F"/>
    <w:rsid w:val="008D35A7"/>
    <w:rsid w:val="008E40D0"/>
    <w:rsid w:val="008F56C4"/>
    <w:rsid w:val="00900C0E"/>
    <w:rsid w:val="0090626D"/>
    <w:rsid w:val="00913F21"/>
    <w:rsid w:val="009231F5"/>
    <w:rsid w:val="00925B99"/>
    <w:rsid w:val="0093119F"/>
    <w:rsid w:val="009349B9"/>
    <w:rsid w:val="00947799"/>
    <w:rsid w:val="0095338F"/>
    <w:rsid w:val="00953F4C"/>
    <w:rsid w:val="009633E9"/>
    <w:rsid w:val="00966CDE"/>
    <w:rsid w:val="00997635"/>
    <w:rsid w:val="009A3FB7"/>
    <w:rsid w:val="009C2220"/>
    <w:rsid w:val="00A00F48"/>
    <w:rsid w:val="00A010F3"/>
    <w:rsid w:val="00A771F5"/>
    <w:rsid w:val="00A8445D"/>
    <w:rsid w:val="00A90DD9"/>
    <w:rsid w:val="00A92180"/>
    <w:rsid w:val="00A93D16"/>
    <w:rsid w:val="00A94C55"/>
    <w:rsid w:val="00A96C39"/>
    <w:rsid w:val="00AB3A7E"/>
    <w:rsid w:val="00AD75D8"/>
    <w:rsid w:val="00B005B8"/>
    <w:rsid w:val="00B10328"/>
    <w:rsid w:val="00B11D8C"/>
    <w:rsid w:val="00B424F5"/>
    <w:rsid w:val="00B67314"/>
    <w:rsid w:val="00B76ECE"/>
    <w:rsid w:val="00B964F1"/>
    <w:rsid w:val="00BA3FF8"/>
    <w:rsid w:val="00BA6B0E"/>
    <w:rsid w:val="00BB01D2"/>
    <w:rsid w:val="00BB0D14"/>
    <w:rsid w:val="00BB626B"/>
    <w:rsid w:val="00BE0294"/>
    <w:rsid w:val="00BF4B01"/>
    <w:rsid w:val="00C27FD7"/>
    <w:rsid w:val="00C433F2"/>
    <w:rsid w:val="00C723CD"/>
    <w:rsid w:val="00C87409"/>
    <w:rsid w:val="00CA00AE"/>
    <w:rsid w:val="00CB2A1F"/>
    <w:rsid w:val="00CB67FA"/>
    <w:rsid w:val="00CE5754"/>
    <w:rsid w:val="00D17267"/>
    <w:rsid w:val="00D2131D"/>
    <w:rsid w:val="00D30F02"/>
    <w:rsid w:val="00D37040"/>
    <w:rsid w:val="00D67377"/>
    <w:rsid w:val="00D87048"/>
    <w:rsid w:val="00D942F1"/>
    <w:rsid w:val="00D95580"/>
    <w:rsid w:val="00D971C0"/>
    <w:rsid w:val="00DA01B4"/>
    <w:rsid w:val="00DA5B3F"/>
    <w:rsid w:val="00DC6ED3"/>
    <w:rsid w:val="00DC7DD1"/>
    <w:rsid w:val="00DE01A7"/>
    <w:rsid w:val="00DF129A"/>
    <w:rsid w:val="00E00DFD"/>
    <w:rsid w:val="00E301FF"/>
    <w:rsid w:val="00E65065"/>
    <w:rsid w:val="00E76ADD"/>
    <w:rsid w:val="00E9397A"/>
    <w:rsid w:val="00EB7D0C"/>
    <w:rsid w:val="00EE59D1"/>
    <w:rsid w:val="00EE7458"/>
    <w:rsid w:val="00EF2CA1"/>
    <w:rsid w:val="00EF3F78"/>
    <w:rsid w:val="00EF784D"/>
    <w:rsid w:val="00EF7D20"/>
    <w:rsid w:val="00F14163"/>
    <w:rsid w:val="00F27A04"/>
    <w:rsid w:val="00F42ACA"/>
    <w:rsid w:val="00F7574A"/>
    <w:rsid w:val="00F879F4"/>
    <w:rsid w:val="00F914A8"/>
    <w:rsid w:val="00FB3378"/>
    <w:rsid w:val="00FD666C"/>
    <w:rsid w:val="00FE1045"/>
    <w:rsid w:val="00FE6635"/>
    <w:rsid w:val="00FE6CCC"/>
    <w:rsid w:val="00FF44F9"/>
    <w:rsid w:val="00FF538B"/>
    <w:rsid w:val="00FF7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0C7C21"/>
  <w15:docId w15:val="{F17376DD-89EB-4BB0-914D-20AC7B38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23C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3C66EA"/>
    <w:pPr>
      <w:numPr>
        <w:numId w:val="5"/>
      </w:numPr>
      <w:spacing w:before="100" w:beforeAutospacing="1" w:after="100" w:afterAutospacing="1"/>
      <w:outlineLvl w:val="0"/>
    </w:pPr>
    <w:rPr>
      <w:rFonts w:asciiTheme="majorHAnsi" w:hAnsiTheme="majorHAnsi"/>
      <w:b/>
      <w:bCs/>
      <w:kern w:val="36"/>
      <w:sz w:val="48"/>
      <w:szCs w:val="48"/>
    </w:rPr>
  </w:style>
  <w:style w:type="paragraph" w:styleId="Heading2">
    <w:name w:val="heading 2"/>
    <w:basedOn w:val="Normal"/>
    <w:link w:val="Heading2Char"/>
    <w:qFormat/>
    <w:rsid w:val="003C66EA"/>
    <w:pPr>
      <w:spacing w:before="100" w:beforeAutospacing="1" w:after="100" w:afterAutospacing="1"/>
      <w:outlineLvl w:val="1"/>
    </w:pPr>
    <w:rPr>
      <w:rFonts w:asciiTheme="majorHAnsi" w:hAnsiTheme="majorHAnsi"/>
      <w:b/>
      <w:bCs/>
      <w:sz w:val="36"/>
      <w:szCs w:val="36"/>
    </w:rPr>
  </w:style>
  <w:style w:type="paragraph" w:styleId="Heading3">
    <w:name w:val="heading 3"/>
    <w:basedOn w:val="Normal"/>
    <w:link w:val="Heading3Char"/>
    <w:qFormat/>
    <w:rsid w:val="00DC7DD1"/>
    <w:pPr>
      <w:spacing w:before="100" w:beforeAutospacing="1" w:after="100" w:afterAutospacing="1"/>
      <w:outlineLvl w:val="2"/>
    </w:pPr>
    <w:rPr>
      <w:rFonts w:asciiTheme="majorHAnsi" w:hAnsiTheme="majorHAnsi"/>
      <w:b/>
      <w:bCs/>
      <w:sz w:val="27"/>
      <w:szCs w:val="27"/>
    </w:rPr>
  </w:style>
  <w:style w:type="paragraph" w:styleId="Heading4">
    <w:name w:val="heading 4"/>
    <w:basedOn w:val="Normal"/>
    <w:next w:val="Normal"/>
    <w:link w:val="Heading4Char"/>
    <w:unhideWhenUsed/>
    <w:qFormat/>
    <w:rsid w:val="00D971C0"/>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uiPriority w:val="9"/>
    <w:semiHidden/>
    <w:unhideWhenUsed/>
    <w:qFormat/>
    <w:rsid w:val="00D971C0"/>
    <w:pPr>
      <w:keepNext/>
      <w:keepLines/>
      <w:spacing w:before="200"/>
      <w:outlineLvl w:val="4"/>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66EA"/>
    <w:rPr>
      <w:rFonts w:asciiTheme="majorHAnsi" w:eastAsia="Times New Roman" w:hAnsiTheme="majorHAnsi" w:cs="Times New Roman"/>
      <w:b/>
      <w:bCs/>
      <w:kern w:val="36"/>
      <w:sz w:val="48"/>
      <w:szCs w:val="48"/>
    </w:rPr>
  </w:style>
  <w:style w:type="character" w:customStyle="1" w:styleId="Heading2Char">
    <w:name w:val="Heading 2 Char"/>
    <w:basedOn w:val="DefaultParagraphFont"/>
    <w:link w:val="Heading2"/>
    <w:rsid w:val="003C66EA"/>
    <w:rPr>
      <w:rFonts w:asciiTheme="majorHAnsi" w:eastAsia="Times New Roman" w:hAnsiTheme="majorHAnsi" w:cs="Times New Roman"/>
      <w:b/>
      <w:bCs/>
      <w:sz w:val="36"/>
      <w:szCs w:val="36"/>
    </w:rPr>
  </w:style>
  <w:style w:type="character" w:customStyle="1" w:styleId="Heading3Char">
    <w:name w:val="Heading 3 Char"/>
    <w:basedOn w:val="DefaultParagraphFont"/>
    <w:link w:val="Heading3"/>
    <w:rsid w:val="00DC7DD1"/>
    <w:rPr>
      <w:rFonts w:asciiTheme="majorHAnsi" w:eastAsia="Times New Roman" w:hAnsiTheme="majorHAnsi" w:cs="Times New Roman"/>
      <w:b/>
      <w:bCs/>
      <w:sz w:val="27"/>
      <w:szCs w:val="27"/>
    </w:rPr>
  </w:style>
  <w:style w:type="paragraph" w:styleId="Header">
    <w:name w:val="header"/>
    <w:basedOn w:val="Normal"/>
    <w:link w:val="HeaderChar"/>
    <w:unhideWhenUsed/>
    <w:rsid w:val="00D67377"/>
    <w:pPr>
      <w:tabs>
        <w:tab w:val="center" w:pos="4680"/>
        <w:tab w:val="right" w:pos="9360"/>
      </w:tabs>
    </w:pPr>
  </w:style>
  <w:style w:type="character" w:customStyle="1" w:styleId="HeaderChar">
    <w:name w:val="Header Char"/>
    <w:basedOn w:val="DefaultParagraphFont"/>
    <w:link w:val="Header"/>
    <w:uiPriority w:val="99"/>
    <w:rsid w:val="00D6737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67377"/>
    <w:pPr>
      <w:tabs>
        <w:tab w:val="center" w:pos="4680"/>
        <w:tab w:val="right" w:pos="9360"/>
      </w:tabs>
    </w:pPr>
  </w:style>
  <w:style w:type="character" w:customStyle="1" w:styleId="FooterChar">
    <w:name w:val="Footer Char"/>
    <w:basedOn w:val="DefaultParagraphFont"/>
    <w:link w:val="Footer"/>
    <w:uiPriority w:val="99"/>
    <w:rsid w:val="00D6737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67377"/>
    <w:rPr>
      <w:rFonts w:ascii="Tahoma" w:hAnsi="Tahoma" w:cs="Tahoma"/>
      <w:sz w:val="16"/>
      <w:szCs w:val="16"/>
    </w:rPr>
  </w:style>
  <w:style w:type="character" w:customStyle="1" w:styleId="BalloonTextChar">
    <w:name w:val="Balloon Text Char"/>
    <w:basedOn w:val="DefaultParagraphFont"/>
    <w:link w:val="BalloonText"/>
    <w:uiPriority w:val="99"/>
    <w:semiHidden/>
    <w:rsid w:val="00D67377"/>
    <w:rPr>
      <w:rFonts w:ascii="Tahoma" w:eastAsia="Times New Roman" w:hAnsi="Tahoma" w:cs="Tahoma"/>
      <w:sz w:val="16"/>
      <w:szCs w:val="16"/>
    </w:rPr>
  </w:style>
  <w:style w:type="paragraph" w:styleId="Title">
    <w:name w:val="Title"/>
    <w:basedOn w:val="Normal"/>
    <w:next w:val="Normal"/>
    <w:link w:val="TitleChar"/>
    <w:uiPriority w:val="10"/>
    <w:qFormat/>
    <w:rsid w:val="00D67377"/>
    <w:pPr>
      <w:pBdr>
        <w:bottom w:val="single" w:sz="8" w:space="4" w:color="DDDDDD"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D67377"/>
    <w:rPr>
      <w:rFonts w:asciiTheme="majorHAnsi" w:eastAsiaTheme="majorEastAsia" w:hAnsiTheme="majorHAnsi" w:cstheme="majorBidi"/>
      <w:color w:val="000000" w:themeColor="text2" w:themeShade="BF"/>
      <w:spacing w:val="5"/>
      <w:kern w:val="28"/>
      <w:sz w:val="52"/>
      <w:szCs w:val="52"/>
    </w:rPr>
  </w:style>
  <w:style w:type="paragraph" w:styleId="NoSpacing">
    <w:name w:val="No Spacing"/>
    <w:link w:val="NoSpacingChar"/>
    <w:qFormat/>
    <w:rsid w:val="00D67377"/>
    <w:pPr>
      <w:spacing w:after="0" w:line="240" w:lineRule="auto"/>
    </w:pPr>
    <w:rPr>
      <w:rFonts w:eastAsiaTheme="minorEastAsia"/>
      <w:lang w:eastAsia="ja-JP"/>
    </w:rPr>
  </w:style>
  <w:style w:type="character" w:customStyle="1" w:styleId="NoSpacingChar">
    <w:name w:val="No Spacing Char"/>
    <w:basedOn w:val="DefaultParagraphFont"/>
    <w:link w:val="NoSpacing"/>
    <w:rsid w:val="00D67377"/>
    <w:rPr>
      <w:rFonts w:eastAsiaTheme="minorEastAsia"/>
      <w:lang w:eastAsia="ja-JP"/>
    </w:rPr>
  </w:style>
  <w:style w:type="character" w:styleId="PageNumber">
    <w:name w:val="page number"/>
    <w:basedOn w:val="DefaultParagraphFont"/>
    <w:rsid w:val="00FF538B"/>
  </w:style>
  <w:style w:type="paragraph" w:styleId="TOC1">
    <w:name w:val="toc 1"/>
    <w:basedOn w:val="Normal"/>
    <w:next w:val="Normal"/>
    <w:uiPriority w:val="39"/>
    <w:rsid w:val="00453F1D"/>
    <w:pPr>
      <w:tabs>
        <w:tab w:val="right" w:leader="dot" w:pos="9360"/>
      </w:tabs>
      <w:overflowPunct w:val="0"/>
      <w:autoSpaceDE w:val="0"/>
      <w:autoSpaceDN w:val="0"/>
      <w:adjustRightInd w:val="0"/>
      <w:spacing w:before="120"/>
      <w:textAlignment w:val="baseline"/>
    </w:pPr>
    <w:rPr>
      <w:b/>
      <w:i/>
      <w:sz w:val="22"/>
      <w:szCs w:val="20"/>
    </w:rPr>
  </w:style>
  <w:style w:type="paragraph" w:styleId="TOC2">
    <w:name w:val="toc 2"/>
    <w:basedOn w:val="Normal"/>
    <w:next w:val="Normal"/>
    <w:uiPriority w:val="39"/>
    <w:rsid w:val="00453F1D"/>
    <w:pPr>
      <w:tabs>
        <w:tab w:val="right" w:leader="dot" w:pos="9360"/>
      </w:tabs>
      <w:overflowPunct w:val="0"/>
      <w:autoSpaceDE w:val="0"/>
      <w:autoSpaceDN w:val="0"/>
      <w:adjustRightInd w:val="0"/>
      <w:spacing w:before="120"/>
      <w:ind w:left="240"/>
      <w:textAlignment w:val="baseline"/>
    </w:pPr>
    <w:rPr>
      <w:b/>
      <w:sz w:val="22"/>
      <w:szCs w:val="20"/>
    </w:rPr>
  </w:style>
  <w:style w:type="paragraph" w:styleId="TOC3">
    <w:name w:val="toc 3"/>
    <w:basedOn w:val="Normal"/>
    <w:next w:val="Normal"/>
    <w:uiPriority w:val="39"/>
    <w:rsid w:val="00453F1D"/>
    <w:pPr>
      <w:tabs>
        <w:tab w:val="right" w:leader="dot" w:pos="9360"/>
      </w:tabs>
      <w:overflowPunct w:val="0"/>
      <w:autoSpaceDE w:val="0"/>
      <w:autoSpaceDN w:val="0"/>
      <w:adjustRightInd w:val="0"/>
      <w:ind w:left="480"/>
      <w:textAlignment w:val="baseline"/>
    </w:pPr>
    <w:rPr>
      <w:sz w:val="20"/>
      <w:szCs w:val="20"/>
    </w:rPr>
  </w:style>
  <w:style w:type="table" w:styleId="TableGrid">
    <w:name w:val="Table Grid"/>
    <w:basedOn w:val="TableNormal"/>
    <w:uiPriority w:val="59"/>
    <w:rsid w:val="004C5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4C5739"/>
    <w:pPr>
      <w:spacing w:after="0" w:line="240" w:lineRule="auto"/>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List-Accent2">
    <w:name w:val="Light List Accent 2"/>
    <w:basedOn w:val="TableNormal"/>
    <w:uiPriority w:val="61"/>
    <w:rsid w:val="004C5739"/>
    <w:pPr>
      <w:spacing w:after="0" w:line="240" w:lineRule="auto"/>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customStyle="1" w:styleId="LightGrid-Accent11">
    <w:name w:val="Light Grid - Accent 11"/>
    <w:basedOn w:val="TableNormal"/>
    <w:uiPriority w:val="62"/>
    <w:rsid w:val="00F879F4"/>
    <w:pPr>
      <w:spacing w:after="0"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paragraph" w:styleId="TOCHeading">
    <w:name w:val="TOC Heading"/>
    <w:basedOn w:val="Heading1"/>
    <w:next w:val="Normal"/>
    <w:uiPriority w:val="39"/>
    <w:unhideWhenUsed/>
    <w:qFormat/>
    <w:rsid w:val="008A57C4"/>
    <w:pPr>
      <w:keepNext/>
      <w:keepLines/>
      <w:numPr>
        <w:numId w:val="0"/>
      </w:numPr>
      <w:spacing w:before="480" w:beforeAutospacing="0" w:after="0" w:afterAutospacing="0" w:line="276" w:lineRule="auto"/>
      <w:outlineLvl w:val="9"/>
    </w:pPr>
    <w:rPr>
      <w:rFonts w:eastAsiaTheme="majorEastAsia" w:cstheme="majorBidi"/>
      <w:color w:val="A5A5A5" w:themeColor="accent1" w:themeShade="BF"/>
      <w:kern w:val="0"/>
      <w:sz w:val="28"/>
      <w:szCs w:val="28"/>
      <w:lang w:eastAsia="ja-JP"/>
    </w:rPr>
  </w:style>
  <w:style w:type="character" w:styleId="Hyperlink">
    <w:name w:val="Hyperlink"/>
    <w:basedOn w:val="DefaultParagraphFont"/>
    <w:uiPriority w:val="99"/>
    <w:unhideWhenUsed/>
    <w:rsid w:val="008A57C4"/>
    <w:rPr>
      <w:color w:val="5F5F5F" w:themeColor="hyperlink"/>
      <w:u w:val="single"/>
    </w:rPr>
  </w:style>
  <w:style w:type="character" w:styleId="FollowedHyperlink">
    <w:name w:val="FollowedHyperlink"/>
    <w:basedOn w:val="DefaultParagraphFont"/>
    <w:uiPriority w:val="99"/>
    <w:semiHidden/>
    <w:unhideWhenUsed/>
    <w:rsid w:val="000266BF"/>
    <w:rPr>
      <w:color w:val="919191" w:themeColor="followedHyperlink"/>
      <w:u w:val="single"/>
    </w:rPr>
  </w:style>
  <w:style w:type="paragraph" w:styleId="ListParagraph">
    <w:name w:val="List Paragraph"/>
    <w:basedOn w:val="Normal"/>
    <w:uiPriority w:val="34"/>
    <w:qFormat/>
    <w:rsid w:val="00EE7458"/>
    <w:pPr>
      <w:ind w:left="720"/>
      <w:contextualSpacing/>
    </w:pPr>
  </w:style>
  <w:style w:type="character" w:styleId="CommentReference">
    <w:name w:val="annotation reference"/>
    <w:basedOn w:val="DefaultParagraphFont"/>
    <w:uiPriority w:val="99"/>
    <w:semiHidden/>
    <w:unhideWhenUsed/>
    <w:rsid w:val="000C21F9"/>
    <w:rPr>
      <w:sz w:val="16"/>
      <w:szCs w:val="16"/>
    </w:rPr>
  </w:style>
  <w:style w:type="paragraph" w:styleId="CommentText">
    <w:name w:val="annotation text"/>
    <w:basedOn w:val="Normal"/>
    <w:link w:val="CommentTextChar"/>
    <w:uiPriority w:val="99"/>
    <w:semiHidden/>
    <w:unhideWhenUsed/>
    <w:rsid w:val="000C21F9"/>
    <w:rPr>
      <w:sz w:val="20"/>
      <w:szCs w:val="20"/>
    </w:rPr>
  </w:style>
  <w:style w:type="character" w:customStyle="1" w:styleId="CommentTextChar">
    <w:name w:val="Comment Text Char"/>
    <w:basedOn w:val="DefaultParagraphFont"/>
    <w:link w:val="CommentText"/>
    <w:uiPriority w:val="99"/>
    <w:semiHidden/>
    <w:rsid w:val="000C21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21F9"/>
    <w:rPr>
      <w:b/>
      <w:bCs/>
    </w:rPr>
  </w:style>
  <w:style w:type="character" w:customStyle="1" w:styleId="CommentSubjectChar">
    <w:name w:val="Comment Subject Char"/>
    <w:basedOn w:val="CommentTextChar"/>
    <w:link w:val="CommentSubject"/>
    <w:uiPriority w:val="99"/>
    <w:semiHidden/>
    <w:rsid w:val="000C21F9"/>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D971C0"/>
    <w:rPr>
      <w:rFonts w:asciiTheme="majorHAnsi" w:eastAsiaTheme="majorEastAsia" w:hAnsiTheme="majorHAnsi" w:cstheme="majorBidi"/>
      <w:b/>
      <w:bCs/>
      <w:i/>
      <w:iCs/>
      <w:color w:val="DDDDDD" w:themeColor="accent1"/>
      <w:sz w:val="24"/>
      <w:szCs w:val="24"/>
    </w:rPr>
  </w:style>
  <w:style w:type="character" w:customStyle="1" w:styleId="Heading5Char">
    <w:name w:val="Heading 5 Char"/>
    <w:basedOn w:val="DefaultParagraphFont"/>
    <w:link w:val="Heading5"/>
    <w:uiPriority w:val="9"/>
    <w:semiHidden/>
    <w:rsid w:val="00D971C0"/>
    <w:rPr>
      <w:rFonts w:asciiTheme="majorHAnsi" w:eastAsiaTheme="majorEastAsia" w:hAnsiTheme="majorHAnsi" w:cstheme="majorBidi"/>
      <w:color w:val="6E6E6E" w:themeColor="accent1" w:themeShade="7F"/>
      <w:sz w:val="24"/>
      <w:szCs w:val="24"/>
    </w:rPr>
  </w:style>
  <w:style w:type="character" w:styleId="UnresolvedMention">
    <w:name w:val="Unresolved Mention"/>
    <w:basedOn w:val="DefaultParagraphFont"/>
    <w:uiPriority w:val="99"/>
    <w:semiHidden/>
    <w:unhideWhenUsed/>
    <w:rsid w:val="00D94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15852">
      <w:bodyDiv w:val="1"/>
      <w:marLeft w:val="0"/>
      <w:marRight w:val="0"/>
      <w:marTop w:val="0"/>
      <w:marBottom w:val="0"/>
      <w:divBdr>
        <w:top w:val="none" w:sz="0" w:space="0" w:color="auto"/>
        <w:left w:val="none" w:sz="0" w:space="0" w:color="auto"/>
        <w:bottom w:val="none" w:sz="0" w:space="0" w:color="auto"/>
        <w:right w:val="none" w:sz="0" w:space="0" w:color="auto"/>
      </w:divBdr>
    </w:div>
    <w:div w:id="119543471">
      <w:bodyDiv w:val="1"/>
      <w:marLeft w:val="0"/>
      <w:marRight w:val="0"/>
      <w:marTop w:val="0"/>
      <w:marBottom w:val="0"/>
      <w:divBdr>
        <w:top w:val="none" w:sz="0" w:space="0" w:color="auto"/>
        <w:left w:val="none" w:sz="0" w:space="0" w:color="auto"/>
        <w:bottom w:val="none" w:sz="0" w:space="0" w:color="auto"/>
        <w:right w:val="none" w:sz="0" w:space="0" w:color="auto"/>
      </w:divBdr>
    </w:div>
    <w:div w:id="247270825">
      <w:bodyDiv w:val="1"/>
      <w:marLeft w:val="0"/>
      <w:marRight w:val="0"/>
      <w:marTop w:val="0"/>
      <w:marBottom w:val="0"/>
      <w:divBdr>
        <w:top w:val="none" w:sz="0" w:space="0" w:color="auto"/>
        <w:left w:val="none" w:sz="0" w:space="0" w:color="auto"/>
        <w:bottom w:val="none" w:sz="0" w:space="0" w:color="auto"/>
        <w:right w:val="none" w:sz="0" w:space="0" w:color="auto"/>
      </w:divBdr>
    </w:div>
    <w:div w:id="381516749">
      <w:bodyDiv w:val="1"/>
      <w:marLeft w:val="0"/>
      <w:marRight w:val="0"/>
      <w:marTop w:val="0"/>
      <w:marBottom w:val="0"/>
      <w:divBdr>
        <w:top w:val="none" w:sz="0" w:space="0" w:color="auto"/>
        <w:left w:val="none" w:sz="0" w:space="0" w:color="auto"/>
        <w:bottom w:val="none" w:sz="0" w:space="0" w:color="auto"/>
        <w:right w:val="none" w:sz="0" w:space="0" w:color="auto"/>
      </w:divBdr>
    </w:div>
    <w:div w:id="464079688">
      <w:bodyDiv w:val="1"/>
      <w:marLeft w:val="0"/>
      <w:marRight w:val="0"/>
      <w:marTop w:val="0"/>
      <w:marBottom w:val="0"/>
      <w:divBdr>
        <w:top w:val="none" w:sz="0" w:space="0" w:color="auto"/>
        <w:left w:val="none" w:sz="0" w:space="0" w:color="auto"/>
        <w:bottom w:val="none" w:sz="0" w:space="0" w:color="auto"/>
        <w:right w:val="none" w:sz="0" w:space="0" w:color="auto"/>
      </w:divBdr>
    </w:div>
    <w:div w:id="588583270">
      <w:bodyDiv w:val="1"/>
      <w:marLeft w:val="0"/>
      <w:marRight w:val="0"/>
      <w:marTop w:val="0"/>
      <w:marBottom w:val="0"/>
      <w:divBdr>
        <w:top w:val="none" w:sz="0" w:space="0" w:color="auto"/>
        <w:left w:val="none" w:sz="0" w:space="0" w:color="auto"/>
        <w:bottom w:val="none" w:sz="0" w:space="0" w:color="auto"/>
        <w:right w:val="none" w:sz="0" w:space="0" w:color="auto"/>
      </w:divBdr>
    </w:div>
    <w:div w:id="680157743">
      <w:bodyDiv w:val="1"/>
      <w:marLeft w:val="0"/>
      <w:marRight w:val="0"/>
      <w:marTop w:val="0"/>
      <w:marBottom w:val="0"/>
      <w:divBdr>
        <w:top w:val="none" w:sz="0" w:space="0" w:color="auto"/>
        <w:left w:val="none" w:sz="0" w:space="0" w:color="auto"/>
        <w:bottom w:val="none" w:sz="0" w:space="0" w:color="auto"/>
        <w:right w:val="none" w:sz="0" w:space="0" w:color="auto"/>
      </w:divBdr>
    </w:div>
    <w:div w:id="761607661">
      <w:bodyDiv w:val="1"/>
      <w:marLeft w:val="0"/>
      <w:marRight w:val="0"/>
      <w:marTop w:val="0"/>
      <w:marBottom w:val="0"/>
      <w:divBdr>
        <w:top w:val="none" w:sz="0" w:space="0" w:color="auto"/>
        <w:left w:val="none" w:sz="0" w:space="0" w:color="auto"/>
        <w:bottom w:val="none" w:sz="0" w:space="0" w:color="auto"/>
        <w:right w:val="none" w:sz="0" w:space="0" w:color="auto"/>
      </w:divBdr>
    </w:div>
    <w:div w:id="876091130">
      <w:bodyDiv w:val="1"/>
      <w:marLeft w:val="0"/>
      <w:marRight w:val="0"/>
      <w:marTop w:val="0"/>
      <w:marBottom w:val="0"/>
      <w:divBdr>
        <w:top w:val="none" w:sz="0" w:space="0" w:color="auto"/>
        <w:left w:val="none" w:sz="0" w:space="0" w:color="auto"/>
        <w:bottom w:val="none" w:sz="0" w:space="0" w:color="auto"/>
        <w:right w:val="none" w:sz="0" w:space="0" w:color="auto"/>
      </w:divBdr>
    </w:div>
    <w:div w:id="1208253010">
      <w:bodyDiv w:val="1"/>
      <w:marLeft w:val="0"/>
      <w:marRight w:val="0"/>
      <w:marTop w:val="0"/>
      <w:marBottom w:val="0"/>
      <w:divBdr>
        <w:top w:val="none" w:sz="0" w:space="0" w:color="auto"/>
        <w:left w:val="none" w:sz="0" w:space="0" w:color="auto"/>
        <w:bottom w:val="none" w:sz="0" w:space="0" w:color="auto"/>
        <w:right w:val="none" w:sz="0" w:space="0" w:color="auto"/>
      </w:divBdr>
    </w:div>
    <w:div w:id="1453940026">
      <w:bodyDiv w:val="1"/>
      <w:marLeft w:val="0"/>
      <w:marRight w:val="0"/>
      <w:marTop w:val="0"/>
      <w:marBottom w:val="0"/>
      <w:divBdr>
        <w:top w:val="none" w:sz="0" w:space="0" w:color="auto"/>
        <w:left w:val="none" w:sz="0" w:space="0" w:color="auto"/>
        <w:bottom w:val="none" w:sz="0" w:space="0" w:color="auto"/>
        <w:right w:val="none" w:sz="0" w:space="0" w:color="auto"/>
      </w:divBdr>
      <w:divsChild>
        <w:div w:id="1088574754">
          <w:blockQuote w:val="1"/>
          <w:marLeft w:val="600"/>
          <w:marRight w:val="0"/>
          <w:marTop w:val="0"/>
          <w:marBottom w:val="0"/>
          <w:divBdr>
            <w:top w:val="none" w:sz="0" w:space="0" w:color="auto"/>
            <w:left w:val="none" w:sz="0" w:space="0" w:color="auto"/>
            <w:bottom w:val="none" w:sz="0" w:space="0" w:color="auto"/>
            <w:right w:val="none" w:sz="0" w:space="0" w:color="auto"/>
          </w:divBdr>
          <w:divsChild>
            <w:div w:id="1884559338">
              <w:blockQuote w:val="1"/>
              <w:marLeft w:val="600"/>
              <w:marRight w:val="0"/>
              <w:marTop w:val="0"/>
              <w:marBottom w:val="0"/>
              <w:divBdr>
                <w:top w:val="none" w:sz="0" w:space="0" w:color="auto"/>
                <w:left w:val="none" w:sz="0" w:space="0" w:color="auto"/>
                <w:bottom w:val="none" w:sz="0" w:space="0" w:color="auto"/>
                <w:right w:val="none" w:sz="0" w:space="0" w:color="auto"/>
              </w:divBdr>
            </w:div>
            <w:div w:id="4267990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742802389">
          <w:blockQuote w:val="1"/>
          <w:marLeft w:val="600"/>
          <w:marRight w:val="0"/>
          <w:marTop w:val="0"/>
          <w:marBottom w:val="0"/>
          <w:divBdr>
            <w:top w:val="none" w:sz="0" w:space="0" w:color="auto"/>
            <w:left w:val="none" w:sz="0" w:space="0" w:color="auto"/>
            <w:bottom w:val="none" w:sz="0" w:space="0" w:color="auto"/>
            <w:right w:val="none" w:sz="0" w:space="0" w:color="auto"/>
          </w:divBdr>
        </w:div>
        <w:div w:id="1427729707">
          <w:blockQuote w:val="1"/>
          <w:marLeft w:val="600"/>
          <w:marRight w:val="0"/>
          <w:marTop w:val="0"/>
          <w:marBottom w:val="0"/>
          <w:divBdr>
            <w:top w:val="none" w:sz="0" w:space="0" w:color="auto"/>
            <w:left w:val="none" w:sz="0" w:space="0" w:color="auto"/>
            <w:bottom w:val="none" w:sz="0" w:space="0" w:color="auto"/>
            <w:right w:val="none" w:sz="0" w:space="0" w:color="auto"/>
          </w:divBdr>
          <w:divsChild>
            <w:div w:id="1277978361">
              <w:blockQuote w:val="1"/>
              <w:marLeft w:val="600"/>
              <w:marRight w:val="0"/>
              <w:marTop w:val="0"/>
              <w:marBottom w:val="0"/>
              <w:divBdr>
                <w:top w:val="none" w:sz="0" w:space="0" w:color="auto"/>
                <w:left w:val="none" w:sz="0" w:space="0" w:color="auto"/>
                <w:bottom w:val="none" w:sz="0" w:space="0" w:color="auto"/>
                <w:right w:val="none" w:sz="0" w:space="0" w:color="auto"/>
              </w:divBdr>
            </w:div>
            <w:div w:id="12158100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730082118">
          <w:blockQuote w:val="1"/>
          <w:marLeft w:val="600"/>
          <w:marRight w:val="0"/>
          <w:marTop w:val="0"/>
          <w:marBottom w:val="0"/>
          <w:divBdr>
            <w:top w:val="none" w:sz="0" w:space="0" w:color="auto"/>
            <w:left w:val="none" w:sz="0" w:space="0" w:color="auto"/>
            <w:bottom w:val="none" w:sz="0" w:space="0" w:color="auto"/>
            <w:right w:val="none" w:sz="0" w:space="0" w:color="auto"/>
          </w:divBdr>
        </w:div>
        <w:div w:id="2026128120">
          <w:blockQuote w:val="1"/>
          <w:marLeft w:val="600"/>
          <w:marRight w:val="0"/>
          <w:marTop w:val="0"/>
          <w:marBottom w:val="0"/>
          <w:divBdr>
            <w:top w:val="none" w:sz="0" w:space="0" w:color="auto"/>
            <w:left w:val="none" w:sz="0" w:space="0" w:color="auto"/>
            <w:bottom w:val="none" w:sz="0" w:space="0" w:color="auto"/>
            <w:right w:val="none" w:sz="0" w:space="0" w:color="auto"/>
          </w:divBdr>
          <w:divsChild>
            <w:div w:id="111911084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313067349">
          <w:blockQuote w:val="1"/>
          <w:marLeft w:val="600"/>
          <w:marRight w:val="0"/>
          <w:marTop w:val="0"/>
          <w:marBottom w:val="0"/>
          <w:divBdr>
            <w:top w:val="none" w:sz="0" w:space="0" w:color="auto"/>
            <w:left w:val="none" w:sz="0" w:space="0" w:color="auto"/>
            <w:bottom w:val="none" w:sz="0" w:space="0" w:color="auto"/>
            <w:right w:val="none" w:sz="0" w:space="0" w:color="auto"/>
          </w:divBdr>
          <w:divsChild>
            <w:div w:id="90329908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536849047">
      <w:bodyDiv w:val="1"/>
      <w:marLeft w:val="0"/>
      <w:marRight w:val="0"/>
      <w:marTop w:val="0"/>
      <w:marBottom w:val="0"/>
      <w:divBdr>
        <w:top w:val="none" w:sz="0" w:space="0" w:color="auto"/>
        <w:left w:val="none" w:sz="0" w:space="0" w:color="auto"/>
        <w:bottom w:val="none" w:sz="0" w:space="0" w:color="auto"/>
        <w:right w:val="none" w:sz="0" w:space="0" w:color="auto"/>
      </w:divBdr>
      <w:divsChild>
        <w:div w:id="375812421">
          <w:blockQuote w:val="1"/>
          <w:marLeft w:val="600"/>
          <w:marRight w:val="0"/>
          <w:marTop w:val="0"/>
          <w:marBottom w:val="0"/>
          <w:divBdr>
            <w:top w:val="none" w:sz="0" w:space="0" w:color="auto"/>
            <w:left w:val="none" w:sz="0" w:space="0" w:color="auto"/>
            <w:bottom w:val="none" w:sz="0" w:space="0" w:color="auto"/>
            <w:right w:val="none" w:sz="0" w:space="0" w:color="auto"/>
          </w:divBdr>
          <w:divsChild>
            <w:div w:id="1096049912">
              <w:blockQuote w:val="1"/>
              <w:marLeft w:val="600"/>
              <w:marRight w:val="0"/>
              <w:marTop w:val="0"/>
              <w:marBottom w:val="0"/>
              <w:divBdr>
                <w:top w:val="none" w:sz="0" w:space="0" w:color="auto"/>
                <w:left w:val="none" w:sz="0" w:space="0" w:color="auto"/>
                <w:bottom w:val="none" w:sz="0" w:space="0" w:color="auto"/>
                <w:right w:val="none" w:sz="0" w:space="0" w:color="auto"/>
              </w:divBdr>
            </w:div>
            <w:div w:id="58792470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426385561">
          <w:blockQuote w:val="1"/>
          <w:marLeft w:val="600"/>
          <w:marRight w:val="0"/>
          <w:marTop w:val="0"/>
          <w:marBottom w:val="0"/>
          <w:divBdr>
            <w:top w:val="none" w:sz="0" w:space="0" w:color="auto"/>
            <w:left w:val="none" w:sz="0" w:space="0" w:color="auto"/>
            <w:bottom w:val="none" w:sz="0" w:space="0" w:color="auto"/>
            <w:right w:val="none" w:sz="0" w:space="0" w:color="auto"/>
          </w:divBdr>
        </w:div>
        <w:div w:id="502210746">
          <w:blockQuote w:val="1"/>
          <w:marLeft w:val="600"/>
          <w:marRight w:val="0"/>
          <w:marTop w:val="0"/>
          <w:marBottom w:val="0"/>
          <w:divBdr>
            <w:top w:val="none" w:sz="0" w:space="0" w:color="auto"/>
            <w:left w:val="none" w:sz="0" w:space="0" w:color="auto"/>
            <w:bottom w:val="none" w:sz="0" w:space="0" w:color="auto"/>
            <w:right w:val="none" w:sz="0" w:space="0" w:color="auto"/>
          </w:divBdr>
          <w:divsChild>
            <w:div w:id="331489534">
              <w:blockQuote w:val="1"/>
              <w:marLeft w:val="600"/>
              <w:marRight w:val="0"/>
              <w:marTop w:val="0"/>
              <w:marBottom w:val="0"/>
              <w:divBdr>
                <w:top w:val="none" w:sz="0" w:space="0" w:color="auto"/>
                <w:left w:val="none" w:sz="0" w:space="0" w:color="auto"/>
                <w:bottom w:val="none" w:sz="0" w:space="0" w:color="auto"/>
                <w:right w:val="none" w:sz="0" w:space="0" w:color="auto"/>
              </w:divBdr>
            </w:div>
            <w:div w:id="87504345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348072135">
          <w:blockQuote w:val="1"/>
          <w:marLeft w:val="600"/>
          <w:marRight w:val="0"/>
          <w:marTop w:val="0"/>
          <w:marBottom w:val="0"/>
          <w:divBdr>
            <w:top w:val="none" w:sz="0" w:space="0" w:color="auto"/>
            <w:left w:val="none" w:sz="0" w:space="0" w:color="auto"/>
            <w:bottom w:val="none" w:sz="0" w:space="0" w:color="auto"/>
            <w:right w:val="none" w:sz="0" w:space="0" w:color="auto"/>
          </w:divBdr>
        </w:div>
        <w:div w:id="1879122791">
          <w:blockQuote w:val="1"/>
          <w:marLeft w:val="600"/>
          <w:marRight w:val="0"/>
          <w:marTop w:val="0"/>
          <w:marBottom w:val="0"/>
          <w:divBdr>
            <w:top w:val="none" w:sz="0" w:space="0" w:color="auto"/>
            <w:left w:val="none" w:sz="0" w:space="0" w:color="auto"/>
            <w:bottom w:val="none" w:sz="0" w:space="0" w:color="auto"/>
            <w:right w:val="none" w:sz="0" w:space="0" w:color="auto"/>
          </w:divBdr>
          <w:divsChild>
            <w:div w:id="163394659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491987075">
          <w:blockQuote w:val="1"/>
          <w:marLeft w:val="600"/>
          <w:marRight w:val="0"/>
          <w:marTop w:val="0"/>
          <w:marBottom w:val="0"/>
          <w:divBdr>
            <w:top w:val="none" w:sz="0" w:space="0" w:color="auto"/>
            <w:left w:val="none" w:sz="0" w:space="0" w:color="auto"/>
            <w:bottom w:val="none" w:sz="0" w:space="0" w:color="auto"/>
            <w:right w:val="none" w:sz="0" w:space="0" w:color="auto"/>
          </w:divBdr>
          <w:divsChild>
            <w:div w:id="93783328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584795859">
      <w:bodyDiv w:val="1"/>
      <w:marLeft w:val="0"/>
      <w:marRight w:val="0"/>
      <w:marTop w:val="0"/>
      <w:marBottom w:val="0"/>
      <w:divBdr>
        <w:top w:val="none" w:sz="0" w:space="0" w:color="auto"/>
        <w:left w:val="none" w:sz="0" w:space="0" w:color="auto"/>
        <w:bottom w:val="none" w:sz="0" w:space="0" w:color="auto"/>
        <w:right w:val="none" w:sz="0" w:space="0" w:color="auto"/>
      </w:divBdr>
    </w:div>
    <w:div w:id="198924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t.ly/3545OiI"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bit.ly/3545OiI" TargetMode="External"/><Relationship Id="rId4" Type="http://schemas.openxmlformats.org/officeDocument/2006/relationships/styles" Target="styles.xml"/><Relationship Id="rId9" Type="http://schemas.openxmlformats.org/officeDocument/2006/relationships/hyperlink" Target="https://hipaa.com/?p=1718"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quality improvement project is an American Board of Pediatrics approved Performance in Practice (Part 4) Module for Maintenance of Certification. The intent of the myQIportal project is to improve documentation and diagnostic accuracy of child sexual abuse evaluations.</Abstract>
  <CompanyAddress>Midwest Regional Children’s Advocacy Center (MRCAC) www.mrcac.org | 651-220-6784</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D401EA-10E5-45FD-909D-7EC5364B7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TeleHealth Institute for Child Maltreatment (THICM)</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myQIportal - Midwest Regional Medical Academy</dc:creator>
  <cp:lastModifiedBy>Jordan Benning</cp:lastModifiedBy>
  <cp:revision>12</cp:revision>
  <cp:lastPrinted>2019-11-19T16:22:00Z</cp:lastPrinted>
  <dcterms:created xsi:type="dcterms:W3CDTF">2019-11-27T10:05:00Z</dcterms:created>
  <dcterms:modified xsi:type="dcterms:W3CDTF">2019-11-27T10:32:00Z</dcterms:modified>
</cp:coreProperties>
</file>